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OARText"/>
        <w:tabs>
          <w:tab w:pos="9071" w:val="right"/>
        </w:tabs>
        <w:spacing w:after="240"/>
      </w:pPr>
      <w:r>
        <w:t xml:space="preserve">Nr. </w:t>
      </w:r>
      <w:sdt>
        <w:sdtPr>
          <w:id w:val="41001"/>
          <w:temporary/>
          <w:showingPlcHdr/>
          <w:text/>
        </w:sdtPr>
        <w:sdtContent>
          <w:r>
            <w:rPr>
              <w:rStyle w:val="PlaceholderText"/>
            </w:rPr>
            <w:t xml:space="preserve">[nr.]</w:t>
          </w:r>
        </w:sdtContent>
      </w:sdt>
      <w:r>
        <w:t>/09.10.2026</w:t>
        <w:tab/>
        <w:t>Cluj-Napoca</w:t>
      </w:r>
    </w:p>
    <w:p>
      <w:pPr>
        <w:pStyle w:val="OARText"/>
        <w:spacing w:after="0"/>
        <w:jc w:val="left"/>
      </w:pPr>
      <w:r>
        <w:t xml:space="preserve">Către: </w:t>
      </w:r>
      <w:r>
        <w:rPr>
          <w:b/>
        </w:rPr>
        <w:t>Colegiul director al Filialei Teritoriale Transilvania</w:t>
      </w:r>
    </w:p>
    <w:p>
      <w:pPr>
        <w:pStyle w:val="OARText"/>
        <w:spacing w:after="240"/>
        <w:jc w:val="left"/>
      </w:pPr>
      <w:r>
        <w:t>De la: arh. Marius Ioan Tărău, vicepreședinte pentru Digitalizare și Comunicare</w:t>
      </w:r>
    </w:p>
    <w:p>
      <w:pPr>
        <w:pStyle w:val="OARTitlu"/>
      </w:pPr>
      <w:r>
        <w:t>PLAN DE MANDAT</w:t>
      </w:r>
    </w:p>
    <w:p>
      <w:pPr>
        <w:pStyle w:val="OARSubtitlu"/>
      </w:pPr>
      <w:r>
        <w:t>Direcția Digitalizare și Comunicare, mandatul 2026-2030</w:t>
      </w:r>
    </w:p>
    <w:p>
      <w:pPr>
        <w:pStyle w:val="OARSubtitlu"/>
      </w:pPr>
      <w:r>
        <w:t>Propunere pentru ședința Colegiului director din 9 octombrie 2026</w:t>
      </w:r>
    </w:p>
    <w:p>
      <w:pPr>
        <w:pStyle w:val="OARText"/>
        <w:spacing w:after="120"/>
      </w:pPr>
    </w:p>
    <w:p>
      <w:pPr>
        <w:pStyle w:val="OARText"/>
      </w:pPr>
      <w:r>
        <w:t>Filiala există digital în trei locuri: biroul în care lucrează conducerea și secretariatul, vitrina pe care o vede toată lumea și platforma pe care participă membrii. Planul le pune în ordine pe toate trei, pe o temelie ieftină, sigură și ușor de predat.</w:t>
      </w:r>
    </w:p>
    <w:p>
      <w:pPr>
        <w:pStyle w:val="OARText"/>
      </w:pPr>
      <w:r>
        <w:t>Nu pornim de la zero: biroul digital funcționează din octombrie 2026, situl refăcut așteaptă aprobarea, iar proiectul de hotărâre pentru oar.digital intră în ședința Consiliului Teritorial din 20 noiembrie 2026.</w:t>
      </w:r>
    </w:p>
    <w:p>
      <w:pPr>
        <w:pStyle w:val="OARCapitol"/>
      </w:pPr>
      <w:r>
        <w:t>1. Pe scurt: trei locuri și o temelie</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1928"/>
        <w:gridCol w:w="3742"/>
        <w:gridCol w:w="3402"/>
      </w:tblGrid>
      <w:tr>
        <w:trPr>
          <w:cantSplit/>
          <w:tblHeader/>
        </w:trPr>
        <w:tc>
          <w:tcPr>
            <w:tcW w:type="dxa" w:w="1928"/>
            <w:shd w:val="clear" w:color="auto" w:fill="EDEDED"/>
          </w:tcPr>
          <w:p>
            <w:pPr>
              <w:pStyle w:val="OARTabel"/>
            </w:pPr>
            <w:r>
              <w:rPr>
                <w:b/>
              </w:rPr>
              <w:t>Locul</w:t>
            </w:r>
          </w:p>
        </w:tc>
        <w:tc>
          <w:tcPr>
            <w:tcW w:type="dxa" w:w="3742"/>
            <w:shd w:val="clear" w:color="auto" w:fill="EDEDED"/>
          </w:tcPr>
          <w:p>
            <w:pPr>
              <w:pStyle w:val="OARTabel"/>
            </w:pPr>
            <w:r>
              <w:rPr>
                <w:b/>
              </w:rPr>
              <w:t>Unde și ce cuprinde</w:t>
            </w:r>
          </w:p>
        </w:tc>
        <w:tc>
          <w:tcPr>
            <w:tcW w:type="dxa" w:w="3402"/>
            <w:shd w:val="clear" w:color="auto" w:fill="EDEDED"/>
          </w:tcPr>
          <w:p>
            <w:pPr>
              <w:pStyle w:val="OARTabel"/>
            </w:pPr>
            <w:r>
              <w:rPr>
                <w:b/>
              </w:rPr>
              <w:t>Obiectivele</w:t>
            </w:r>
          </w:p>
        </w:tc>
      </w:tr>
      <w:tr>
        <w:trPr>
          <w:cantSplit/>
        </w:trPr>
        <w:tc>
          <w:tcPr>
            <w:tcW w:type="dxa" w:w="1928"/>
          </w:tcPr>
          <w:p>
            <w:pPr>
              <w:pStyle w:val="OARTabel"/>
            </w:pPr>
            <w:r>
              <w:rPr>
                <w:b/>
              </w:rPr>
              <w:t>Biroul</w:t>
            </w:r>
          </w:p>
          <w:p>
            <w:pPr>
              <w:pStyle w:val="OARTabel"/>
            </w:pPr>
            <w:r>
              <w:t>pentru conducere și secretariat</w:t>
            </w:r>
          </w:p>
        </w:tc>
        <w:tc>
          <w:tcPr>
            <w:tcW w:type="dxa" w:w="3742"/>
          </w:tcPr>
          <w:p>
            <w:pPr>
              <w:pStyle w:val="OARTabel"/>
            </w:pPr>
            <w:r>
              <w:rPr>
                <w:b/>
              </w:rPr>
              <w:t>intern.oartransilvania.ro</w:t>
            </w:r>
          </w:p>
          <w:p>
            <w:pPr>
              <w:pStyle w:val="OARTabel"/>
            </w:pPr>
            <w:r>
              <w:t>Unde lucrează filiala: conturi, ședințe, arhivă, șabloane, calendar.</w:t>
            </w:r>
          </w:p>
        </w:tc>
        <w:tc>
          <w:tcPr>
            <w:tcW w:type="dxa" w:w="3402"/>
          </w:tcPr>
          <w:p>
            <w:pPr>
              <w:pStyle w:val="OARTabel"/>
            </w:pPr>
            <w:r>
              <w:t>1. Biroul digital al filialei</w:t>
            </w:r>
          </w:p>
        </w:tc>
      </w:tr>
      <w:tr>
        <w:trPr>
          <w:cantSplit/>
        </w:trPr>
        <w:tc>
          <w:tcPr>
            <w:tcW w:type="dxa" w:w="1928"/>
          </w:tcPr>
          <w:p>
            <w:pPr>
              <w:pStyle w:val="OARTabel"/>
            </w:pPr>
            <w:r>
              <w:rPr>
                <w:b/>
              </w:rPr>
              <w:t>Vitrina</w:t>
            </w:r>
          </w:p>
          <w:p>
            <w:pPr>
              <w:pStyle w:val="OARTabel"/>
            </w:pPr>
            <w:r>
              <w:t>pentru public și membri</w:t>
            </w:r>
          </w:p>
        </w:tc>
        <w:tc>
          <w:tcPr>
            <w:tcW w:type="dxa" w:w="3742"/>
          </w:tcPr>
          <w:p>
            <w:pPr>
              <w:pStyle w:val="OARTabel"/>
            </w:pPr>
            <w:r>
              <w:rPr>
                <w:b/>
              </w:rPr>
              <w:t>oartransilvania.ro și rețelele</w:t>
            </w:r>
          </w:p>
          <w:p>
            <w:pPr>
              <w:pStyle w:val="OARTabel"/>
            </w:pPr>
            <w:r>
              <w:t>Ce vede toată lumea: situl, știrile, newsletterul, rețelele sociale.</w:t>
            </w:r>
          </w:p>
        </w:tc>
        <w:tc>
          <w:tcPr>
            <w:tcW w:type="dxa" w:w="3402"/>
          </w:tcPr>
          <w:p>
            <w:pPr>
              <w:pStyle w:val="OARTabel"/>
            </w:pPr>
            <w:r>
              <w:t>2. Situl filialei, în două etape</w:t>
            </w:r>
          </w:p>
          <w:p>
            <w:pPr>
              <w:pStyle w:val="OARTabel"/>
            </w:pPr>
            <w:r>
              <w:t>3. Comunicare care ajunge la membri</w:t>
            </w:r>
          </w:p>
          <w:p>
            <w:pPr>
              <w:pStyle w:val="OARTabel"/>
            </w:pPr>
            <w:r>
              <w:t>4. Rețele sociale, cu creștere dovedită</w:t>
            </w:r>
          </w:p>
        </w:tc>
      </w:tr>
      <w:tr>
        <w:trPr>
          <w:cantSplit/>
        </w:trPr>
        <w:tc>
          <w:tcPr>
            <w:tcW w:type="dxa" w:w="1928"/>
          </w:tcPr>
          <w:p>
            <w:pPr>
              <w:pStyle w:val="OARTabel"/>
            </w:pPr>
            <w:r>
              <w:rPr>
                <w:b/>
              </w:rPr>
              <w:t>Platforma</w:t>
            </w:r>
          </w:p>
          <w:p>
            <w:pPr>
              <w:pStyle w:val="OARTabel"/>
            </w:pPr>
            <w:r>
              <w:t>pentru membri</w:t>
            </w:r>
          </w:p>
        </w:tc>
        <w:tc>
          <w:tcPr>
            <w:tcW w:type="dxa" w:w="3742"/>
          </w:tcPr>
          <w:p>
            <w:pPr>
              <w:pStyle w:val="OARTabel"/>
            </w:pPr>
            <w:r>
              <w:rPr>
                <w:b/>
              </w:rPr>
              <w:t>oar.digital</w:t>
            </w:r>
          </w:p>
          <w:p>
            <w:pPr>
              <w:pStyle w:val="OARTabel"/>
            </w:pPr>
            <w:r>
              <w:t>Unde participă membrii: hotărâri la vedere, idei, vot verificabil, ghiduri.</w:t>
            </w:r>
          </w:p>
        </w:tc>
        <w:tc>
          <w:tcPr>
            <w:tcW w:type="dxa" w:w="3402"/>
          </w:tcPr>
          <w:p>
            <w:pPr>
              <w:pStyle w:val="OARTabel"/>
            </w:pPr>
            <w:r>
              <w:t>5. Platforma oar.digital</w:t>
            </w:r>
          </w:p>
          <w:p>
            <w:pPr>
              <w:pStyle w:val="OARTabel"/>
            </w:pPr>
            <w:r>
              <w:t>6. Transparență din oficiu</w:t>
            </w:r>
          </w:p>
          <w:p>
            <w:pPr>
              <w:pStyle w:val="OARTabel"/>
            </w:pPr>
            <w:r>
              <w:t>7. Vot electronic verificabil</w:t>
            </w:r>
          </w:p>
          <w:p>
            <w:pPr>
              <w:pStyle w:val="OARTabel"/>
            </w:pPr>
            <w:r>
              <w:t>8. Instrumente practice pentru membri</w:t>
            </w:r>
          </w:p>
        </w:tc>
      </w:tr>
      <w:tr>
        <w:trPr>
          <w:cantSplit/>
        </w:trPr>
        <w:tc>
          <w:tcPr>
            <w:tcW w:type="dxa" w:w="1928"/>
          </w:tcPr>
          <w:p>
            <w:pPr>
              <w:pStyle w:val="OARTabel"/>
            </w:pPr>
            <w:r>
              <w:rPr>
                <w:b/>
              </w:rPr>
              <w:t>Temelia</w:t>
            </w:r>
          </w:p>
          <w:p>
            <w:pPr>
              <w:pStyle w:val="OARTabel"/>
            </w:pPr>
            <w:r>
              <w:t>pentru toate</w:t>
            </w:r>
          </w:p>
        </w:tc>
        <w:tc>
          <w:tcPr>
            <w:tcW w:type="dxa" w:w="3742"/>
          </w:tcPr>
          <w:p>
            <w:pPr>
              <w:pStyle w:val="OARTabel"/>
            </w:pPr>
            <w:r>
              <w:rPr>
                <w:b/>
              </w:rPr>
              <w:t>sub toate trei</w:t>
            </w:r>
          </w:p>
          <w:p>
            <w:pPr>
              <w:pStyle w:val="OARTabel"/>
            </w:pPr>
            <w:r>
              <w:t>Cost mic, date protejate și deschise, nimic care să depindă de o singură persoană.</w:t>
            </w:r>
          </w:p>
        </w:tc>
        <w:tc>
          <w:tcPr>
            <w:tcW w:type="dxa" w:w="3402"/>
          </w:tcPr>
          <w:p>
            <w:pPr>
              <w:pStyle w:val="OARTabel"/>
            </w:pPr>
            <w:r>
              <w:t>9. Date deschise, sisteme conectate</w:t>
            </w:r>
          </w:p>
          <w:p>
            <w:pPr>
              <w:pStyle w:val="OARTabel"/>
            </w:pPr>
            <w:r>
              <w:t>10. Costuri mici, securitate, continuitate</w:t>
            </w:r>
          </w:p>
        </w:tc>
      </w:tr>
    </w:tbl>
    <w:p>
      <w:pPr>
        <w:pStyle w:val="OARNota"/>
      </w:pPr>
    </w:p>
    <w:p>
      <w:pPr>
        <w:pStyle w:val="OARCapitol"/>
      </w:pPr>
      <w:r>
        <w:t>2. Biroul: cum am pus ordine, în octombrie 2026</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1871"/>
        <w:gridCol w:w="1417"/>
        <w:gridCol w:w="5783"/>
      </w:tblGrid>
      <w:tr>
        <w:trPr>
          <w:cantSplit/>
          <w:tblHeader/>
        </w:trPr>
        <w:tc>
          <w:tcPr>
            <w:tcW w:type="dxa" w:w="1871"/>
            <w:shd w:val="clear" w:color="auto" w:fill="EDEDED"/>
          </w:tcPr>
          <w:p>
            <w:pPr>
              <w:pStyle w:val="OARTabel"/>
            </w:pPr>
            <w:r>
              <w:rPr>
                <w:b/>
              </w:rPr>
              <w:t>Pasul</w:t>
            </w:r>
          </w:p>
        </w:tc>
        <w:tc>
          <w:tcPr>
            <w:tcW w:type="dxa" w:w="1417"/>
            <w:shd w:val="clear" w:color="auto" w:fill="EDEDED"/>
          </w:tcPr>
          <w:p>
            <w:pPr>
              <w:pStyle w:val="OARTabel"/>
            </w:pPr>
            <w:r>
              <w:rPr>
                <w:b/>
              </w:rPr>
              <w:t>Când</w:t>
            </w:r>
          </w:p>
        </w:tc>
        <w:tc>
          <w:tcPr>
            <w:tcW w:type="dxa" w:w="5783"/>
            <w:shd w:val="clear" w:color="auto" w:fill="EDEDED"/>
          </w:tcPr>
          <w:p>
            <w:pPr>
              <w:pStyle w:val="OARTabel"/>
            </w:pPr>
            <w:r>
              <w:rPr>
                <w:b/>
              </w:rPr>
              <w:t>Ce s-a făcut</w:t>
            </w:r>
          </w:p>
        </w:tc>
      </w:tr>
      <w:tr>
        <w:trPr>
          <w:cantSplit/>
        </w:trPr>
        <w:tc>
          <w:tcPr>
            <w:tcW w:type="dxa" w:w="1871"/>
          </w:tcPr>
          <w:p>
            <w:pPr>
              <w:pStyle w:val="OARTabel"/>
            </w:pPr>
            <w:r>
              <w:rPr>
                <w:b/>
              </w:rPr>
              <w:t>Structurare</w:t>
            </w:r>
          </w:p>
        </w:tc>
        <w:tc>
          <w:tcPr>
            <w:tcW w:type="dxa" w:w="1417"/>
          </w:tcPr>
          <w:p>
            <w:pPr>
              <w:pStyle w:val="OARTabel"/>
            </w:pPr>
            <w:r>
              <w:t>2 octombrie</w:t>
            </w:r>
          </w:p>
        </w:tc>
        <w:tc>
          <w:tcPr>
            <w:tcW w:type="dxa" w:w="5783"/>
          </w:tcPr>
          <w:p>
            <w:pPr>
              <w:pStyle w:val="OARTabel"/>
            </w:pPr>
            <w:r>
              <w:t>Mailul filialei mutat pe Microsoft 365. Conturi personale pentru Colegiul director, adrese pe funcții (președinte, secretariat, stagiu, concursuri, alegeri), grupuri și spații pentru conducere, secretariat și arhivă.</w:t>
            </w:r>
          </w:p>
        </w:tc>
      </w:tr>
      <w:tr>
        <w:trPr>
          <w:cantSplit/>
        </w:trPr>
        <w:tc>
          <w:tcPr>
            <w:tcW w:type="dxa" w:w="1871"/>
          </w:tcPr>
          <w:p>
            <w:pPr>
              <w:pStyle w:val="OARTabel"/>
            </w:pPr>
            <w:r>
              <w:rPr>
                <w:b/>
              </w:rPr>
              <w:t>Refacere completă</w:t>
            </w:r>
          </w:p>
        </w:tc>
        <w:tc>
          <w:tcPr>
            <w:tcW w:type="dxa" w:w="1417"/>
          </w:tcPr>
          <w:p>
            <w:pPr>
              <w:pStyle w:val="OARTabel"/>
            </w:pPr>
            <w:r>
              <w:t>3-7 octombrie</w:t>
            </w:r>
          </w:p>
        </w:tc>
        <w:tc>
          <w:tcPr>
            <w:tcW w:type="dxa" w:w="5783"/>
          </w:tcPr>
          <w:p>
            <w:pPr>
              <w:pStyle w:val="OARTabel"/>
            </w:pPr>
            <w:r>
              <w:t>Arhiva veche a secretariatului și actele găsite în mail, citite și aduse în Arhiva OAR. Șabloanele oficiale refăcute pe antetul filialei, de la convocator la contractul de sponsorizare.</w:t>
            </w:r>
          </w:p>
        </w:tc>
      </w:tr>
      <w:tr>
        <w:trPr>
          <w:cantSplit/>
        </w:trPr>
        <w:tc>
          <w:tcPr>
            <w:tcW w:type="dxa" w:w="1871"/>
          </w:tcPr>
          <w:p>
            <w:pPr>
              <w:pStyle w:val="OARTabel"/>
            </w:pPr>
            <w:r>
              <w:rPr>
                <w:b/>
              </w:rPr>
              <w:t>Reorganizare</w:t>
            </w:r>
          </w:p>
        </w:tc>
        <w:tc>
          <w:tcPr>
            <w:tcW w:type="dxa" w:w="1417"/>
          </w:tcPr>
          <w:p>
            <w:pPr>
              <w:pStyle w:val="OARTabel"/>
            </w:pPr>
            <w:r>
              <w:t>7 octombrie</w:t>
            </w:r>
          </w:p>
        </w:tc>
        <w:tc>
          <w:tcPr>
            <w:tcW w:type="dxa" w:w="5783"/>
          </w:tcPr>
          <w:p>
            <w:pPr>
              <w:pStyle w:val="OARTabel"/>
            </w:pPr>
            <w:r>
              <w:t>Arhiva pe Temă, An și Dosar: 13.092 de fișiere mutate fără nicio eroare, iar 225 de dosare împrăștiate sunt acum întregi. Mandatul devine etichetă, nu dosar.</w:t>
            </w:r>
          </w:p>
        </w:tc>
      </w:tr>
      <w:tr>
        <w:trPr>
          <w:cantSplit/>
        </w:trPr>
        <w:tc>
          <w:tcPr>
            <w:tcW w:type="dxa" w:w="1871"/>
          </w:tcPr>
          <w:p>
            <w:pPr>
              <w:pStyle w:val="OARTabel"/>
            </w:pPr>
            <w:r>
              <w:rPr>
                <w:b/>
              </w:rPr>
              <w:t>Verificare</w:t>
            </w:r>
          </w:p>
        </w:tc>
        <w:tc>
          <w:tcPr>
            <w:tcW w:type="dxa" w:w="1417"/>
          </w:tcPr>
          <w:p>
            <w:pPr>
              <w:pStyle w:val="OARTabel"/>
            </w:pPr>
            <w:r>
              <w:t>7-8 octombrie</w:t>
            </w:r>
          </w:p>
        </w:tc>
        <w:tc>
          <w:tcPr>
            <w:tcW w:type="dxa" w:w="5783"/>
          </w:tcPr>
          <w:p>
            <w:pPr>
              <w:pStyle w:val="OARTabel"/>
            </w:pPr>
            <w:r>
              <w:t>Plățile din 2020-2026 puse lângă actele lor, registrul contractelor în vigoare, copia zilnică pe NAS și o verificare automată a întregului birou, refăcută la fiecare schimbare.</w:t>
            </w:r>
          </w:p>
        </w:tc>
      </w:tr>
      <w:tr>
        <w:trPr>
          <w:cantSplit/>
        </w:trPr>
        <w:tc>
          <w:tcPr>
            <w:tcW w:type="dxa" w:w="1871"/>
          </w:tcPr>
          <w:p>
            <w:pPr>
              <w:pStyle w:val="OARTabel"/>
            </w:pPr>
            <w:r>
              <w:rPr>
                <w:b/>
              </w:rPr>
              <w:t>Operaționalizare</w:t>
            </w:r>
          </w:p>
        </w:tc>
        <w:tc>
          <w:tcPr>
            <w:tcW w:type="dxa" w:w="1417"/>
          </w:tcPr>
          <w:p>
            <w:pPr>
              <w:pStyle w:val="OARTabel"/>
            </w:pPr>
            <w:r>
              <w:t>5-8 octombrie</w:t>
            </w:r>
          </w:p>
        </w:tc>
        <w:tc>
          <w:tcPr>
            <w:tcW w:type="dxa" w:w="5783"/>
          </w:tcPr>
          <w:p>
            <w:pPr>
              <w:pStyle w:val="OARTabel"/>
            </w:pPr>
            <w:r>
              <w:t>Situl intern, cu Busola pentru cei noi și ghidurile contului și ale secretariatului; calendarul comun și sala de ședințe; semnăturile OAR25 pe toate adresele filialei.</w:t>
            </w:r>
          </w:p>
        </w:tc>
      </w:tr>
    </w:tbl>
    <w:p>
      <w:pPr>
        <w:pStyle w:val="OARNota"/>
      </w:pPr>
    </w:p>
    <w:p>
      <w:pPr>
        <w:pStyle w:val="OARText"/>
      </w:pPr>
      <w:r>
        <w:t>Urmează: fluxul automat al hotărârilor, din birou pe sit și pe oar.digital, și predarea la schimbarea mandatului, probată pe un cont de test.</w:t>
      </w:r>
    </w:p>
    <w:p>
      <w:pPr>
        <w:pStyle w:val="OARCapitol"/>
      </w:pPr>
      <w:r>
        <w:t>3. Vitrina: situl în două etape și rețelele, cu cifre</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2041"/>
        <w:gridCol w:w="1701"/>
        <w:gridCol w:w="5329"/>
      </w:tblGrid>
      <w:tr>
        <w:trPr>
          <w:cantSplit/>
          <w:tblHeader/>
        </w:trPr>
        <w:tc>
          <w:tcPr>
            <w:tcW w:type="dxa" w:w="2041"/>
            <w:shd w:val="clear" w:color="auto" w:fill="EDEDED"/>
          </w:tcPr>
          <w:p>
            <w:pPr>
              <w:pStyle w:val="OARTabel"/>
            </w:pPr>
            <w:r>
              <w:rPr>
                <w:b/>
              </w:rPr>
              <w:t>Etapa</w:t>
            </w:r>
          </w:p>
        </w:tc>
        <w:tc>
          <w:tcPr>
            <w:tcW w:type="dxa" w:w="1701"/>
            <w:shd w:val="clear" w:color="auto" w:fill="EDEDED"/>
          </w:tcPr>
          <w:p>
            <w:pPr>
              <w:pStyle w:val="OARTabel"/>
            </w:pPr>
            <w:r>
              <w:rPr>
                <w:b/>
              </w:rPr>
              <w:t>Când</w:t>
            </w:r>
          </w:p>
        </w:tc>
        <w:tc>
          <w:tcPr>
            <w:tcW w:type="dxa" w:w="5329"/>
            <w:shd w:val="clear" w:color="auto" w:fill="EDEDED"/>
          </w:tcPr>
          <w:p>
            <w:pPr>
              <w:pStyle w:val="OARTabel"/>
            </w:pPr>
            <w:r>
              <w:rPr>
                <w:b/>
              </w:rPr>
              <w:t>Ce înseamnă</w:t>
            </w:r>
          </w:p>
        </w:tc>
      </w:tr>
      <w:tr>
        <w:trPr>
          <w:cantSplit/>
        </w:trPr>
        <w:tc>
          <w:tcPr>
            <w:tcW w:type="dxa" w:w="2041"/>
          </w:tcPr>
          <w:p>
            <w:pPr>
              <w:pStyle w:val="OARTabel"/>
            </w:pPr>
            <w:r>
              <w:rPr>
                <w:b/>
              </w:rPr>
              <w:t>Etapa 1: situl refăcut</w:t>
            </w:r>
          </w:p>
        </w:tc>
        <w:tc>
          <w:tcPr>
            <w:tcW w:type="dxa" w:w="1701"/>
          </w:tcPr>
          <w:p>
            <w:pPr>
              <w:pStyle w:val="OARTabel"/>
            </w:pPr>
            <w:r>
              <w:t>toamna 2026, după aprobare</w:t>
            </w:r>
          </w:p>
        </w:tc>
        <w:tc>
          <w:tcPr>
            <w:tcW w:type="dxa" w:w="5329"/>
          </w:tcPr>
          <w:p>
            <w:pPr>
              <w:pStyle w:val="OARTabel"/>
            </w:pPr>
            <w:r>
              <w:t>Tot ce există azi, mutat unu la unu pe WordPress, găzduit la noi: design nou, text mare și contrast bun, adresele vechi redirecționate. Lansarea nu atinge mailul filialei.</w:t>
            </w:r>
          </w:p>
        </w:tc>
      </w:tr>
      <w:tr>
        <w:trPr>
          <w:cantSplit/>
        </w:trPr>
        <w:tc>
          <w:tcPr>
            <w:tcW w:type="dxa" w:w="2041"/>
          </w:tcPr>
          <w:p>
            <w:pPr>
              <w:pStyle w:val="OARTabel"/>
            </w:pPr>
            <w:r>
              <w:rPr>
                <w:b/>
              </w:rPr>
              <w:t>Etapa 2: un sit complet nou</w:t>
            </w:r>
          </w:p>
        </w:tc>
        <w:tc>
          <w:tcPr>
            <w:tcW w:type="dxa" w:w="1701"/>
          </w:tcPr>
          <w:p>
            <w:pPr>
              <w:pStyle w:val="OARTabel"/>
            </w:pPr>
            <w:r>
              <w:t>până la finalul mandatului</w:t>
            </w:r>
          </w:p>
        </w:tc>
        <w:tc>
          <w:tcPr>
            <w:tcW w:type="dxa" w:w="5329"/>
          </w:tcPr>
          <w:p>
            <w:pPr>
              <w:pStyle w:val="OARTabel"/>
            </w:pPr>
            <w:r>
              <w:t>Situl de care filiala are nevoie de fapt: servicii pentru membri și public, formulare care ajung direct la secretariat, știri care pleacă singure în newsletter și pe rețele, hotărâri luate din aceeași sursă ca pe oar.digital.</w:t>
            </w:r>
          </w:p>
        </w:tc>
      </w:tr>
    </w:tbl>
    <w:p>
      <w:pPr>
        <w:pStyle w:val="OARNota"/>
      </w:pP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1701"/>
        <w:gridCol w:w="2268"/>
        <w:gridCol w:w="5102"/>
      </w:tblGrid>
      <w:tr>
        <w:trPr>
          <w:cantSplit/>
          <w:tblHeader/>
        </w:trPr>
        <w:tc>
          <w:tcPr>
            <w:tcW w:type="dxa" w:w="1701"/>
            <w:shd w:val="clear" w:color="auto" w:fill="EDEDED"/>
          </w:tcPr>
          <w:p>
            <w:pPr>
              <w:pStyle w:val="OARTabel"/>
            </w:pPr>
            <w:r>
              <w:rPr>
                <w:b/>
              </w:rPr>
              <w:t>Canalul</w:t>
            </w:r>
          </w:p>
        </w:tc>
        <w:tc>
          <w:tcPr>
            <w:tcW w:type="dxa" w:w="2268"/>
            <w:shd w:val="clear" w:color="auto" w:fill="EDEDED"/>
          </w:tcPr>
          <w:p>
            <w:pPr>
              <w:pStyle w:val="OARTabel"/>
            </w:pPr>
            <w:r>
              <w:rPr>
                <w:b/>
              </w:rPr>
              <w:t>Azi</w:t>
            </w:r>
          </w:p>
        </w:tc>
        <w:tc>
          <w:tcPr>
            <w:tcW w:type="dxa" w:w="5102"/>
            <w:shd w:val="clear" w:color="auto" w:fill="EDEDED"/>
          </w:tcPr>
          <w:p>
            <w:pPr>
              <w:pStyle w:val="OARTabel"/>
            </w:pPr>
            <w:r>
              <w:rPr>
                <w:b/>
              </w:rPr>
              <w:t>Ce este</w:t>
            </w:r>
          </w:p>
        </w:tc>
      </w:tr>
      <w:tr>
        <w:trPr>
          <w:cantSplit/>
        </w:trPr>
        <w:tc>
          <w:tcPr>
            <w:tcW w:type="dxa" w:w="1701"/>
          </w:tcPr>
          <w:p>
            <w:pPr>
              <w:pStyle w:val="OARTabel"/>
            </w:pPr>
            <w:r>
              <w:rPr>
                <w:b/>
              </w:rPr>
              <w:t>Facebook</w:t>
            </w:r>
          </w:p>
        </w:tc>
        <w:tc>
          <w:tcPr>
            <w:tcW w:type="dxa" w:w="2268"/>
          </w:tcPr>
          <w:p>
            <w:pPr>
              <w:pStyle w:val="OARTabel"/>
            </w:pPr>
            <w:r>
              <w:t>2.585, existent</w:t>
            </w:r>
          </w:p>
        </w:tc>
        <w:tc>
          <w:tcPr>
            <w:tcW w:type="dxa" w:w="5102"/>
          </w:tcPr>
          <w:p>
            <w:pPr>
              <w:pStyle w:val="OARTabel"/>
            </w:pPr>
            <w:r>
              <w:t>urmăritori la 9 octombrie 2026: punctul de plecare</w:t>
            </w:r>
          </w:p>
        </w:tc>
      </w:tr>
      <w:tr>
        <w:trPr>
          <w:cantSplit/>
        </w:trPr>
        <w:tc>
          <w:tcPr>
            <w:tcW w:type="dxa" w:w="1701"/>
          </w:tcPr>
          <w:p>
            <w:pPr>
              <w:pStyle w:val="OARTabel"/>
            </w:pPr>
            <w:r>
              <w:rPr>
                <w:b/>
              </w:rPr>
              <w:t>Newsletter</w:t>
            </w:r>
          </w:p>
        </w:tc>
        <w:tc>
          <w:tcPr>
            <w:tcW w:type="dxa" w:w="2268"/>
          </w:tcPr>
          <w:p>
            <w:pPr>
              <w:pStyle w:val="OARTabel"/>
            </w:pPr>
            <w:r>
              <w:t>lunar, cu situl nou</w:t>
            </w:r>
          </w:p>
        </w:tc>
        <w:tc>
          <w:tcPr>
            <w:tcW w:type="dxa" w:w="5102"/>
          </w:tcPr>
          <w:p>
            <w:pPr>
              <w:pStyle w:val="OARTabel"/>
            </w:pPr>
            <w:r>
              <w:t>către toți membrii filialei, odată cu situl refăcut</w:t>
            </w:r>
          </w:p>
        </w:tc>
      </w:tr>
      <w:tr>
        <w:trPr>
          <w:cantSplit/>
        </w:trPr>
        <w:tc>
          <w:tcPr>
            <w:tcW w:type="dxa" w:w="1701"/>
          </w:tcPr>
          <w:p>
            <w:pPr>
              <w:pStyle w:val="OARTabel"/>
            </w:pPr>
            <w:r>
              <w:rPr>
                <w:b/>
              </w:rPr>
              <w:t>TikTok</w:t>
            </w:r>
          </w:p>
        </w:tc>
        <w:tc>
          <w:tcPr>
            <w:tcW w:type="dxa" w:w="2268"/>
          </w:tcPr>
          <w:p>
            <w:pPr>
              <w:pStyle w:val="OARTabel"/>
            </w:pPr>
            <w:r>
              <w:t>nou, anul 1</w:t>
            </w:r>
          </w:p>
        </w:tc>
        <w:tc>
          <w:tcPr>
            <w:tcW w:type="dxa" w:w="5102"/>
          </w:tcPr>
          <w:p>
            <w:pPr>
              <w:pStyle w:val="OARTabel"/>
            </w:pPr>
            <w:r>
              <w:t>clipuri scurte despre meserie și despre filială</w:t>
            </w:r>
          </w:p>
        </w:tc>
      </w:tr>
      <w:tr>
        <w:trPr>
          <w:cantSplit/>
        </w:trPr>
        <w:tc>
          <w:tcPr>
            <w:tcW w:type="dxa" w:w="1701"/>
          </w:tcPr>
          <w:p>
            <w:pPr>
              <w:pStyle w:val="OARTabel"/>
            </w:pPr>
            <w:r>
              <w:rPr>
                <w:b/>
              </w:rPr>
              <w:t>Podcast</w:t>
            </w:r>
          </w:p>
        </w:tc>
        <w:tc>
          <w:tcPr>
            <w:tcW w:type="dxa" w:w="2268"/>
          </w:tcPr>
          <w:p>
            <w:pPr>
              <w:pStyle w:val="OARTabel"/>
            </w:pPr>
            <w:r>
              <w:t>nou, din anul 2</w:t>
            </w:r>
          </w:p>
        </w:tc>
        <w:tc>
          <w:tcPr>
            <w:tcW w:type="dxa" w:w="5102"/>
          </w:tcPr>
          <w:p>
            <w:pPr>
              <w:pStyle w:val="OARTabel"/>
            </w:pPr>
            <w:r>
              <w:t>conversații cu arhitecți din Transilvania</w:t>
            </w:r>
          </w:p>
        </w:tc>
      </w:tr>
    </w:tbl>
    <w:p>
      <w:pPr>
        <w:pStyle w:val="OARNota"/>
      </w:pPr>
    </w:p>
    <w:p>
      <w:pPr>
        <w:pStyle w:val="OARText"/>
      </w:pPr>
      <w:r>
        <w:t>Dovada: un raport de prezență la fiecare trei luni, publicat, cu aceleași măsurători de fiecare dată. Ținta: cel puțin 4.000 de urmăritori pe toate canalele în anul 2, de la 2.585 azi.</w:t>
      </w:r>
    </w:p>
    <w:p>
      <w:pPr>
        <w:pStyle w:val="OARCapitol"/>
      </w:pPr>
      <w:r>
        <w:t>4. Platforma: pilotul oar.digital și proiectul de hotărâre</w:t>
      </w:r>
    </w:p>
    <w:p>
      <w:pPr>
        <w:pStyle w:val="OARLiniuta"/>
        <w:tabs>
          <w:tab w:pos="340" w:val="left"/>
        </w:tabs>
      </w:pPr>
      <w:r>
        <w:t>-</w:t>
        <w:tab/>
        <w:t>Pilot de 12 luni la nivelul filialei, cu mențiunea „platformă-pilot oficială a OAR Transilvania”: instrument complementar, nu sistem unic.</w:t>
      </w:r>
    </w:p>
    <w:p>
      <w:pPr>
        <w:pStyle w:val="OARLiniuta"/>
        <w:tabs>
          <w:tab w:pos="340" w:val="left"/>
        </w:tabs>
      </w:pPr>
      <w:r>
        <w:t>-</w:t>
        <w:tab/>
        <w:t>Votul rămâne la simulări și consultări fără efect statutar; un vot cu efect juridic vine doar după procedura națională (HCN 1271/2025).</w:t>
      </w:r>
    </w:p>
    <w:p>
      <w:pPr>
        <w:pStyle w:val="OARLiniuta"/>
        <w:tabs>
          <w:tab w:pos="340" w:val="left"/>
        </w:tabs>
      </w:pPr>
      <w:r>
        <w:t>-</w:t>
        <w:tab/>
        <w:t>Coordonarea revine vicepreședintelui pentru digitalizare, sub autoritatea președintelui, cu raportare către CT; Colegiul director aprobă planul, echipa și modulele.</w:t>
      </w:r>
    </w:p>
    <w:p>
      <w:pPr>
        <w:pStyle w:val="OARLiniuta"/>
        <w:tabs>
          <w:tab w:pos="340" w:val="left"/>
        </w:tabs>
      </w:pPr>
      <w:r>
        <w:t>-</w:t>
        <w:tab/>
        <w:t>Datele sunt ale filialei, codul se deschide cel târziu la final, predarea se face în 30 de zile, iar cheltuielile au un plafon anual raportat public.</w:t>
      </w:r>
    </w:p>
    <w:p>
      <w:pPr>
        <w:pStyle w:val="OARText"/>
        <w:spacing w:after="40"/>
      </w:pP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2835"/>
        <w:gridCol w:w="6236"/>
      </w:tblGrid>
      <w:tr>
        <w:trPr>
          <w:cantSplit/>
          <w:tblHeader/>
        </w:trPr>
        <w:tc>
          <w:tcPr>
            <w:tcW w:type="dxa" w:w="2835"/>
            <w:shd w:val="clear" w:color="auto" w:fill="EDEDED"/>
          </w:tcPr>
          <w:p>
            <w:pPr>
              <w:pStyle w:val="OARTabel"/>
            </w:pPr>
            <w:r>
              <w:rPr>
                <w:b/>
              </w:rPr>
              <w:t>Când</w:t>
            </w:r>
          </w:p>
        </w:tc>
        <w:tc>
          <w:tcPr>
            <w:tcW w:type="dxa" w:w="6236"/>
            <w:shd w:val="clear" w:color="auto" w:fill="EDEDED"/>
          </w:tcPr>
          <w:p>
            <w:pPr>
              <w:pStyle w:val="OARTabel"/>
            </w:pPr>
            <w:r>
              <w:rPr>
                <w:b/>
              </w:rPr>
              <w:t>Ce</w:t>
            </w:r>
          </w:p>
        </w:tc>
      </w:tr>
      <w:tr>
        <w:trPr>
          <w:cantSplit/>
        </w:trPr>
        <w:tc>
          <w:tcPr>
            <w:tcW w:type="dxa" w:w="2835"/>
          </w:tcPr>
          <w:p>
            <w:pPr>
              <w:pStyle w:val="OARTabel"/>
            </w:pPr>
            <w:r>
              <w:rPr>
                <w:b/>
              </w:rPr>
              <w:t>19 octombrie 2026</w:t>
            </w:r>
          </w:p>
        </w:tc>
        <w:tc>
          <w:tcPr>
            <w:tcW w:type="dxa" w:w="6236"/>
          </w:tcPr>
          <w:p>
            <w:pPr>
              <w:pStyle w:val="OARTabel"/>
            </w:pPr>
            <w:r>
              <w:t>Bilanțul celor 120 de zile ale ideii oar.digital, care ajunge la CT</w:t>
            </w:r>
          </w:p>
        </w:tc>
      </w:tr>
      <w:tr>
        <w:trPr>
          <w:cantSplit/>
        </w:trPr>
        <w:tc>
          <w:tcPr>
            <w:tcW w:type="dxa" w:w="2835"/>
          </w:tcPr>
          <w:p>
            <w:pPr>
              <w:pStyle w:val="OARTabel"/>
            </w:pPr>
            <w:r>
              <w:rPr>
                <w:b/>
              </w:rPr>
              <w:t>20 noiembrie 2026</w:t>
            </w:r>
          </w:p>
        </w:tc>
        <w:tc>
          <w:tcPr>
            <w:tcW w:type="dxa" w:w="6236"/>
          </w:tcPr>
          <w:p>
            <w:pPr>
              <w:pStyle w:val="OARTabel"/>
            </w:pPr>
            <w:r>
              <w:t>Consiliul Teritorial decide pe proiectul de hotărâre, în ședința lui</w:t>
            </w:r>
          </w:p>
        </w:tc>
      </w:tr>
      <w:tr>
        <w:trPr>
          <w:cantSplit/>
        </w:trPr>
        <w:tc>
          <w:tcPr>
            <w:tcW w:type="dxa" w:w="2835"/>
          </w:tcPr>
          <w:p>
            <w:pPr>
              <w:pStyle w:val="OARTabel"/>
            </w:pPr>
            <w:r>
              <w:rPr>
                <w:b/>
              </w:rPr>
              <w:t>23 noiembrie 2026</w:t>
            </w:r>
          </w:p>
        </w:tc>
        <w:tc>
          <w:tcPr>
            <w:tcW w:type="dxa" w:w="6236"/>
          </w:tcPr>
          <w:p>
            <w:pPr>
              <w:pStyle w:val="OARTabel"/>
            </w:pPr>
            <w:r>
              <w:t>Lansarea operațională, în prima zi lucrătoare de după; încep cele 12 luni</w:t>
            </w:r>
          </w:p>
        </w:tc>
      </w:tr>
      <w:tr>
        <w:trPr>
          <w:cantSplit/>
        </w:trPr>
        <w:tc>
          <w:tcPr>
            <w:tcW w:type="dxa" w:w="2835"/>
          </w:tcPr>
          <w:p>
            <w:pPr>
              <w:pStyle w:val="OARTabel"/>
            </w:pPr>
            <w:r>
              <w:rPr>
                <w:b/>
              </w:rPr>
              <w:t>mai 2027</w:t>
            </w:r>
          </w:p>
        </w:tc>
        <w:tc>
          <w:tcPr>
            <w:tcW w:type="dxa" w:w="6236"/>
          </w:tcPr>
          <w:p>
            <w:pPr>
              <w:pStyle w:val="OARTabel"/>
            </w:pPr>
            <w:r>
              <w:t>Raportul la 6 luni; CT poate ajusta modulele</w:t>
            </w:r>
          </w:p>
        </w:tc>
      </w:tr>
      <w:tr>
        <w:trPr>
          <w:cantSplit/>
        </w:trPr>
        <w:tc>
          <w:tcPr>
            <w:tcW w:type="dxa" w:w="2835"/>
          </w:tcPr>
          <w:p>
            <w:pPr>
              <w:pStyle w:val="OARTabel"/>
            </w:pPr>
            <w:r>
              <w:rPr>
                <w:b/>
              </w:rPr>
              <w:t>noiembrie 2027</w:t>
            </w:r>
          </w:p>
        </w:tc>
        <w:tc>
          <w:tcPr>
            <w:tcW w:type="dxa" w:w="6236"/>
          </w:tcPr>
          <w:p>
            <w:pPr>
              <w:pStyle w:val="OARTabel"/>
            </w:pPr>
            <w:r>
              <w:t>Încheierea pilotului și raportul final</w:t>
            </w:r>
          </w:p>
        </w:tc>
      </w:tr>
    </w:tbl>
    <w:p>
      <w:pPr>
        <w:pStyle w:val="OARNota"/>
      </w:pPr>
    </w:p>
    <w:p>
      <w:pPr>
        <w:pStyle w:val="OARNota"/>
        <w:spacing w:before="0"/>
      </w:pPr>
      <w:r>
        <w:t>Textul integral al proiectului de hotărâre, pe șablonul de hotărâre al filialei: oar.digital/documente/proiect-hotarare-ct-pilot-oar-digital-12-luni.pdf.</w:t>
      </w:r>
    </w:p>
    <w:p>
      <w:pPr>
        <w:pStyle w:val="OARCapitol"/>
      </w:pPr>
      <w:r>
        <w:t>5. Obiectivele și indicatorii</w:t>
      </w:r>
    </w:p>
    <w:p>
      <w:pPr>
        <w:pStyle w:val="OARText"/>
      </w:pPr>
      <w:r>
        <w:t>Zece obiective, grupate pe cele trei locuri și pe temelie. Fiecare are indicatori cu țintă și termen; anii de mandat încep în iulie (anul 1: iulie 2026 - iulie 2027).</w:t>
      </w:r>
    </w:p>
    <w:p>
      <w:pPr>
        <w:pStyle w:val="OARText"/>
        <w:keepNext/>
        <w:spacing w:before="120" w:after="40"/>
        <w:jc w:val="left"/>
      </w:pPr>
      <w:r>
        <w:rPr>
          <w:b/>
        </w:rPr>
        <w:t>Biroul</w:t>
      </w:r>
      <w:r>
        <w:t xml:space="preserve"> · intern.oartransilvania.ro</w:t>
      </w:r>
    </w:p>
    <w:p>
      <w:pPr>
        <w:pStyle w:val="OARText"/>
        <w:keepNext/>
        <w:spacing w:after="40"/>
        <w:jc w:val="left"/>
      </w:pPr>
      <w:r>
        <w:rPr>
          <w:b/>
        </w:rPr>
        <w:t>1. Biroul digital al filialei.</w:t>
      </w:r>
      <w:r>
        <w:t xml:space="preserve"> Conducerea și secretariatul lucrează într-un singur loc, cu arhiva în ordine.</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Biroul digital: conturi, arhivă, șabloane, calendar</w:t>
            </w:r>
          </w:p>
        </w:tc>
        <w:tc>
          <w:tcPr>
            <w:tcW w:type="dxa" w:w="3402"/>
          </w:tcPr>
          <w:p>
            <w:pPr>
              <w:pStyle w:val="OARTabel"/>
            </w:pPr>
            <w:r>
              <w:t>funcțional</w:t>
            </w:r>
          </w:p>
        </w:tc>
        <w:tc>
          <w:tcPr>
            <w:tcW w:type="dxa" w:w="1928"/>
          </w:tcPr>
          <w:p>
            <w:pPr>
              <w:pStyle w:val="OARTabel"/>
            </w:pPr>
            <w:r>
              <w:t>făcut, octombrie 2026</w:t>
            </w:r>
          </w:p>
        </w:tc>
      </w:tr>
      <w:tr>
        <w:trPr>
          <w:cantSplit/>
        </w:trPr>
        <w:tc>
          <w:tcPr>
            <w:tcW w:type="dxa" w:w="3742"/>
          </w:tcPr>
          <w:p>
            <w:pPr>
              <w:pStyle w:val="OARTabel"/>
            </w:pPr>
            <w:r>
              <w:t>Predarea la schimbarea mandatului</w:t>
            </w:r>
          </w:p>
        </w:tc>
        <w:tc>
          <w:tcPr>
            <w:tcW w:type="dxa" w:w="3402"/>
          </w:tcPr>
          <w:p>
            <w:pPr>
              <w:pStyle w:val="OARTabel"/>
            </w:pPr>
            <w:r>
              <w:t>probată, cam 10 minute pe om</w:t>
            </w:r>
          </w:p>
        </w:tc>
        <w:tc>
          <w:tcPr>
            <w:tcW w:type="dxa" w:w="1928"/>
          </w:tcPr>
          <w:p>
            <w:pPr>
              <w:pStyle w:val="OARTabel"/>
            </w:pPr>
            <w:r>
              <w:t>anul 1</w:t>
            </w:r>
          </w:p>
        </w:tc>
      </w:tr>
      <w:tr>
        <w:trPr>
          <w:cantSplit/>
        </w:trPr>
        <w:tc>
          <w:tcPr>
            <w:tcW w:type="dxa" w:w="3742"/>
          </w:tcPr>
          <w:p>
            <w:pPr>
              <w:pStyle w:val="OARTabel"/>
            </w:pPr>
            <w:r>
              <w:t>Hotărâri publicate automat din birou pe sit și pe oar.digital</w:t>
            </w:r>
          </w:p>
        </w:tc>
        <w:tc>
          <w:tcPr>
            <w:tcW w:type="dxa" w:w="3402"/>
          </w:tcPr>
          <w:p>
            <w:pPr>
              <w:pStyle w:val="OARTabel"/>
            </w:pPr>
            <w:r>
              <w:t>toate</w:t>
            </w:r>
          </w:p>
        </w:tc>
        <w:tc>
          <w:tcPr>
            <w:tcW w:type="dxa" w:w="1928"/>
          </w:tcPr>
          <w:p>
            <w:pPr>
              <w:pStyle w:val="OARTabel"/>
            </w:pPr>
            <w:r>
              <w:t>anul 2</w:t>
            </w:r>
          </w:p>
        </w:tc>
      </w:tr>
    </w:tbl>
    <w:p>
      <w:pPr>
        <w:pStyle w:val="OARNota"/>
      </w:pPr>
    </w:p>
    <w:p>
      <w:pPr>
        <w:pStyle w:val="OARText"/>
        <w:keepNext/>
        <w:spacing w:before="120" w:after="40"/>
        <w:jc w:val="left"/>
      </w:pPr>
      <w:r>
        <w:rPr>
          <w:b/>
        </w:rPr>
        <w:t>Vitrina</w:t>
      </w:r>
      <w:r>
        <w:t xml:space="preserve"> · oartransilvania.ro și rețelele</w:t>
      </w:r>
    </w:p>
    <w:p>
      <w:pPr>
        <w:pStyle w:val="OARText"/>
        <w:keepNext/>
        <w:spacing w:after="40"/>
        <w:jc w:val="left"/>
      </w:pPr>
      <w:r>
        <w:rPr>
          <w:b/>
        </w:rPr>
        <w:t>2. Situl filialei, în două etape.</w:t>
      </w:r>
      <w:r>
        <w:t xml:space="preserve"> Situl refăcut lansat în anul 1, un sit complet nou până la finalul mandatului.</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Situl refăcut (etapa 1)</w:t>
            </w:r>
          </w:p>
        </w:tc>
        <w:tc>
          <w:tcPr>
            <w:tcW w:type="dxa" w:w="3402"/>
          </w:tcPr>
          <w:p>
            <w:pPr>
              <w:pStyle w:val="OARTabel"/>
            </w:pPr>
            <w:r>
              <w:t>lansat, după aprobare</w:t>
            </w:r>
          </w:p>
        </w:tc>
        <w:tc>
          <w:tcPr>
            <w:tcW w:type="dxa" w:w="1928"/>
          </w:tcPr>
          <w:p>
            <w:pPr>
              <w:pStyle w:val="OARTabel"/>
            </w:pPr>
            <w:r>
              <w:t>anul 1</w:t>
            </w:r>
          </w:p>
        </w:tc>
      </w:tr>
      <w:tr>
        <w:trPr>
          <w:cantSplit/>
        </w:trPr>
        <w:tc>
          <w:tcPr>
            <w:tcW w:type="dxa" w:w="3742"/>
          </w:tcPr>
          <w:p>
            <w:pPr>
              <w:pStyle w:val="OARTabel"/>
            </w:pPr>
            <w:r>
              <w:t>Adresele vechi ale sitului</w:t>
            </w:r>
          </w:p>
        </w:tc>
        <w:tc>
          <w:tcPr>
            <w:tcW w:type="dxa" w:w="3402"/>
          </w:tcPr>
          <w:p>
            <w:pPr>
              <w:pStyle w:val="OARTabel"/>
            </w:pPr>
            <w:r>
              <w:t>toate redirecționate</w:t>
            </w:r>
          </w:p>
        </w:tc>
        <w:tc>
          <w:tcPr>
            <w:tcW w:type="dxa" w:w="1928"/>
          </w:tcPr>
          <w:p>
            <w:pPr>
              <w:pStyle w:val="OARTabel"/>
            </w:pPr>
            <w:r>
              <w:t>la lansare</w:t>
            </w:r>
          </w:p>
        </w:tc>
      </w:tr>
      <w:tr>
        <w:trPr>
          <w:cantSplit/>
        </w:trPr>
        <w:tc>
          <w:tcPr>
            <w:tcW w:type="dxa" w:w="3742"/>
          </w:tcPr>
          <w:p>
            <w:pPr>
              <w:pStyle w:val="OARTabel"/>
            </w:pPr>
            <w:r>
              <w:t>Situl complet nou (etapa 2)</w:t>
            </w:r>
          </w:p>
        </w:tc>
        <w:tc>
          <w:tcPr>
            <w:tcW w:type="dxa" w:w="3402"/>
          </w:tcPr>
          <w:p>
            <w:pPr>
              <w:pStyle w:val="OARTabel"/>
            </w:pPr>
            <w:r>
              <w:t>lansat</w:t>
            </w:r>
          </w:p>
        </w:tc>
        <w:tc>
          <w:tcPr>
            <w:tcW w:type="dxa" w:w="1928"/>
          </w:tcPr>
          <w:p>
            <w:pPr>
              <w:pStyle w:val="OARTabel"/>
            </w:pPr>
            <w:r>
              <w:t>anul 4</w:t>
            </w:r>
          </w:p>
        </w:tc>
      </w:tr>
    </w:tbl>
    <w:p>
      <w:pPr>
        <w:pStyle w:val="OARNota"/>
      </w:pPr>
    </w:p>
    <w:p>
      <w:pPr>
        <w:pStyle w:val="OARText"/>
        <w:keepNext/>
        <w:spacing w:after="40"/>
        <w:jc w:val="left"/>
      </w:pPr>
      <w:r>
        <w:rPr>
          <w:b/>
        </w:rPr>
        <w:t>3. Comunicare care ajunge la membri.</w:t>
      </w:r>
      <w:r>
        <w:t xml:space="preserve"> Un newsletter lunar, deschis de cel puțin 4 din 10 membri.</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Newsletter lunar</w:t>
            </w:r>
          </w:p>
        </w:tc>
        <w:tc>
          <w:tcPr>
            <w:tcW w:type="dxa" w:w="3402"/>
          </w:tcPr>
          <w:p>
            <w:pPr>
              <w:pStyle w:val="OARTabel"/>
            </w:pPr>
            <w:r>
              <w:t>12 ediții pe an, deschise de cel puțin 40%</w:t>
            </w:r>
          </w:p>
        </w:tc>
        <w:tc>
          <w:tcPr>
            <w:tcW w:type="dxa" w:w="1928"/>
          </w:tcPr>
          <w:p>
            <w:pPr>
              <w:pStyle w:val="OARTabel"/>
            </w:pPr>
            <w:r>
              <w:t>din anul 1</w:t>
            </w:r>
          </w:p>
        </w:tc>
      </w:tr>
      <w:tr>
        <w:trPr>
          <w:cantSplit/>
        </w:trPr>
        <w:tc>
          <w:tcPr>
            <w:tcW w:type="dxa" w:w="3742"/>
          </w:tcPr>
          <w:p>
            <w:pPr>
              <w:pStyle w:val="OARTabel"/>
            </w:pPr>
            <w:r>
              <w:t>Consultări și apeluri anunțate</w:t>
            </w:r>
          </w:p>
        </w:tc>
        <w:tc>
          <w:tcPr>
            <w:tcW w:type="dxa" w:w="3402"/>
          </w:tcPr>
          <w:p>
            <w:pPr>
              <w:pStyle w:val="OARTabel"/>
            </w:pPr>
            <w:r>
              <w:t>toate, cu cel puțin 5 zile de reacție</w:t>
            </w:r>
          </w:p>
        </w:tc>
        <w:tc>
          <w:tcPr>
            <w:tcW w:type="dxa" w:w="1928"/>
          </w:tcPr>
          <w:p>
            <w:pPr>
              <w:pStyle w:val="OARTabel"/>
            </w:pPr>
            <w:r>
              <w:t>permanent</w:t>
            </w:r>
          </w:p>
        </w:tc>
      </w:tr>
      <w:tr>
        <w:trPr>
          <w:cantSplit/>
        </w:trPr>
        <w:tc>
          <w:tcPr>
            <w:tcW w:type="dxa" w:w="3742"/>
          </w:tcPr>
          <w:p>
            <w:pPr>
              <w:pStyle w:val="OARTabel"/>
            </w:pPr>
            <w:r>
              <w:t>Raport anual de comunicare</w:t>
            </w:r>
          </w:p>
        </w:tc>
        <w:tc>
          <w:tcPr>
            <w:tcW w:type="dxa" w:w="3402"/>
          </w:tcPr>
          <w:p>
            <w:pPr>
              <w:pStyle w:val="OARTabel"/>
            </w:pPr>
            <w:r>
              <w:t>publicat, cu cifre</w:t>
            </w:r>
          </w:p>
        </w:tc>
        <w:tc>
          <w:tcPr>
            <w:tcW w:type="dxa" w:w="1928"/>
          </w:tcPr>
          <w:p>
            <w:pPr>
              <w:pStyle w:val="OARTabel"/>
            </w:pPr>
            <w:r>
              <w:t>în fiecare an</w:t>
            </w:r>
          </w:p>
        </w:tc>
      </w:tr>
    </w:tbl>
    <w:p>
      <w:pPr>
        <w:pStyle w:val="OARNota"/>
      </w:pPr>
    </w:p>
    <w:p>
      <w:pPr>
        <w:pStyle w:val="OARText"/>
        <w:keepNext/>
        <w:spacing w:after="40"/>
        <w:jc w:val="left"/>
      </w:pPr>
      <w:r>
        <w:rPr>
          <w:b/>
        </w:rPr>
        <w:t>4. Rețele sociale, cu creștere dovedită.</w:t>
      </w:r>
      <w:r>
        <w:t xml:space="preserve"> Canal nou de TikTok, apoi un podcast, iar cifrele se publică la fiecare trei luni.</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Raport de prezență pe rețele</w:t>
            </w:r>
          </w:p>
        </w:tc>
        <w:tc>
          <w:tcPr>
            <w:tcW w:type="dxa" w:w="3402"/>
          </w:tcPr>
          <w:p>
            <w:pPr>
              <w:pStyle w:val="OARTabel"/>
            </w:pPr>
            <w:r>
              <w:t>publicat la fiecare trei luni</w:t>
            </w:r>
          </w:p>
        </w:tc>
        <w:tc>
          <w:tcPr>
            <w:tcW w:type="dxa" w:w="1928"/>
          </w:tcPr>
          <w:p>
            <w:pPr>
              <w:pStyle w:val="OARTabel"/>
            </w:pPr>
            <w:r>
              <w:t>din anul 1</w:t>
            </w:r>
          </w:p>
        </w:tc>
      </w:tr>
      <w:tr>
        <w:trPr>
          <w:cantSplit/>
        </w:trPr>
        <w:tc>
          <w:tcPr>
            <w:tcW w:type="dxa" w:w="3742"/>
          </w:tcPr>
          <w:p>
            <w:pPr>
              <w:pStyle w:val="OARTabel"/>
            </w:pPr>
            <w:r>
              <w:t>Canalul de TikTok</w:t>
            </w:r>
          </w:p>
        </w:tc>
        <w:tc>
          <w:tcPr>
            <w:tcW w:type="dxa" w:w="3402"/>
          </w:tcPr>
          <w:p>
            <w:pPr>
              <w:pStyle w:val="OARTabel"/>
            </w:pPr>
            <w:r>
              <w:t>lansat, cel puțin 2 clipuri pe lună</w:t>
            </w:r>
          </w:p>
        </w:tc>
        <w:tc>
          <w:tcPr>
            <w:tcW w:type="dxa" w:w="1928"/>
          </w:tcPr>
          <w:p>
            <w:pPr>
              <w:pStyle w:val="OARTabel"/>
            </w:pPr>
            <w:r>
              <w:t>anul 1</w:t>
            </w:r>
          </w:p>
        </w:tc>
      </w:tr>
      <w:tr>
        <w:trPr>
          <w:cantSplit/>
        </w:trPr>
        <w:tc>
          <w:tcPr>
            <w:tcW w:type="dxa" w:w="3742"/>
          </w:tcPr>
          <w:p>
            <w:pPr>
              <w:pStyle w:val="OARTabel"/>
            </w:pPr>
            <w:r>
              <w:t>Urmăritori, pe toate canalele</w:t>
            </w:r>
          </w:p>
        </w:tc>
        <w:tc>
          <w:tcPr>
            <w:tcW w:type="dxa" w:w="3402"/>
          </w:tcPr>
          <w:p>
            <w:pPr>
              <w:pStyle w:val="OARTabel"/>
            </w:pPr>
            <w:r>
              <w:t>cel puțin 4.000 (azi: 2.585, pe Facebook)</w:t>
            </w:r>
          </w:p>
        </w:tc>
        <w:tc>
          <w:tcPr>
            <w:tcW w:type="dxa" w:w="1928"/>
          </w:tcPr>
          <w:p>
            <w:pPr>
              <w:pStyle w:val="OARTabel"/>
            </w:pPr>
            <w:r>
              <w:t>anul 2</w:t>
            </w:r>
          </w:p>
        </w:tc>
      </w:tr>
      <w:tr>
        <w:trPr>
          <w:cantSplit/>
        </w:trPr>
        <w:tc>
          <w:tcPr>
            <w:tcW w:type="dxa" w:w="3742"/>
          </w:tcPr>
          <w:p>
            <w:pPr>
              <w:pStyle w:val="OARTabel"/>
            </w:pPr>
            <w:r>
              <w:t>Podcastul filialei</w:t>
            </w:r>
          </w:p>
        </w:tc>
        <w:tc>
          <w:tcPr>
            <w:tcW w:type="dxa" w:w="3402"/>
          </w:tcPr>
          <w:p>
            <w:pPr>
              <w:pStyle w:val="OARTabel"/>
            </w:pPr>
            <w:r>
              <w:t>cel puțin 6 episoade pe an</w:t>
            </w:r>
          </w:p>
        </w:tc>
        <w:tc>
          <w:tcPr>
            <w:tcW w:type="dxa" w:w="1928"/>
          </w:tcPr>
          <w:p>
            <w:pPr>
              <w:pStyle w:val="OARTabel"/>
            </w:pPr>
            <w:r>
              <w:t>din anul 2</w:t>
            </w:r>
          </w:p>
        </w:tc>
      </w:tr>
    </w:tbl>
    <w:p>
      <w:pPr>
        <w:pStyle w:val="OARNota"/>
      </w:pPr>
    </w:p>
    <w:p>
      <w:pPr>
        <w:pStyle w:val="OARText"/>
        <w:keepNext/>
        <w:spacing w:before="120" w:after="40"/>
        <w:jc w:val="left"/>
      </w:pPr>
      <w:r>
        <w:rPr>
          <w:b/>
        </w:rPr>
        <w:t>Platforma</w:t>
      </w:r>
      <w:r>
        <w:t xml:space="preserve"> · oar.digital</w:t>
      </w:r>
    </w:p>
    <w:p>
      <w:pPr>
        <w:pStyle w:val="OARText"/>
        <w:keepNext/>
        <w:spacing w:after="40"/>
        <w:jc w:val="left"/>
      </w:pPr>
      <w:r>
        <w:rPr>
          <w:b/>
        </w:rPr>
        <w:t>5. Platforma oar.digital.</w:t>
      </w:r>
      <w:r>
        <w:t xml:space="preserve"> Decizia CT în ședința din 20 noiembrie 2026, jumătate din membri cu cont în anul 2.</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Decizia CT pe proiectul de hotărâre</w:t>
            </w:r>
          </w:p>
        </w:tc>
        <w:tc>
          <w:tcPr>
            <w:tcW w:type="dxa" w:w="3402"/>
          </w:tcPr>
          <w:p>
            <w:pPr>
              <w:pStyle w:val="OARTabel"/>
            </w:pPr>
            <w:r>
              <w:t>luată, cu motivare publică</w:t>
            </w:r>
          </w:p>
        </w:tc>
        <w:tc>
          <w:tcPr>
            <w:tcW w:type="dxa" w:w="1928"/>
          </w:tcPr>
          <w:p>
            <w:pPr>
              <w:pStyle w:val="OARTabel"/>
            </w:pPr>
            <w:r>
              <w:t>20.11.2026</w:t>
            </w:r>
          </w:p>
        </w:tc>
      </w:tr>
      <w:tr>
        <w:trPr>
          <w:cantSplit/>
        </w:trPr>
        <w:tc>
          <w:tcPr>
            <w:tcW w:type="dxa" w:w="3742"/>
          </w:tcPr>
          <w:p>
            <w:pPr>
              <w:pStyle w:val="OARTabel"/>
            </w:pPr>
            <w:r>
              <w:t>Membri cu cont</w:t>
            </w:r>
          </w:p>
        </w:tc>
        <w:tc>
          <w:tcPr>
            <w:tcW w:type="dxa" w:w="3402"/>
          </w:tcPr>
          <w:p>
            <w:pPr>
              <w:pStyle w:val="OARTabel"/>
            </w:pPr>
            <w:r>
              <w:t>50% din membrii activi</w:t>
            </w:r>
          </w:p>
        </w:tc>
        <w:tc>
          <w:tcPr>
            <w:tcW w:type="dxa" w:w="1928"/>
          </w:tcPr>
          <w:p>
            <w:pPr>
              <w:pStyle w:val="OARTabel"/>
            </w:pPr>
            <w:r>
              <w:t>anul 2</w:t>
            </w:r>
          </w:p>
        </w:tc>
      </w:tr>
      <w:tr>
        <w:trPr>
          <w:cantSplit/>
        </w:trPr>
        <w:tc>
          <w:tcPr>
            <w:tcW w:type="dxa" w:w="3742"/>
          </w:tcPr>
          <w:p>
            <w:pPr>
              <w:pStyle w:val="OARTabel"/>
            </w:pPr>
            <w:r>
              <w:t>Membri cu cont</w:t>
            </w:r>
          </w:p>
        </w:tc>
        <w:tc>
          <w:tcPr>
            <w:tcW w:type="dxa" w:w="3402"/>
          </w:tcPr>
          <w:p>
            <w:pPr>
              <w:pStyle w:val="OARTabel"/>
            </w:pPr>
            <w:r>
              <w:t>80% din membrii activi</w:t>
            </w:r>
          </w:p>
        </w:tc>
        <w:tc>
          <w:tcPr>
            <w:tcW w:type="dxa" w:w="1928"/>
          </w:tcPr>
          <w:p>
            <w:pPr>
              <w:pStyle w:val="OARTabel"/>
            </w:pPr>
            <w:r>
              <w:t>anul 4</w:t>
            </w:r>
          </w:p>
        </w:tc>
      </w:tr>
      <w:tr>
        <w:trPr>
          <w:cantSplit/>
        </w:trPr>
        <w:tc>
          <w:tcPr>
            <w:tcW w:type="dxa" w:w="3742"/>
          </w:tcPr>
          <w:p>
            <w:pPr>
              <w:pStyle w:val="OARTabel"/>
            </w:pPr>
            <w:r>
              <w:t>Raportul la 6 luni al pilotului</w:t>
            </w:r>
          </w:p>
        </w:tc>
        <w:tc>
          <w:tcPr>
            <w:tcW w:type="dxa" w:w="3402"/>
          </w:tcPr>
          <w:p>
            <w:pPr>
              <w:pStyle w:val="OARTabel"/>
            </w:pPr>
            <w:r>
              <w:t>publicat</w:t>
            </w:r>
          </w:p>
        </w:tc>
        <w:tc>
          <w:tcPr>
            <w:tcW w:type="dxa" w:w="1928"/>
          </w:tcPr>
          <w:p>
            <w:pPr>
              <w:pStyle w:val="OARTabel"/>
            </w:pPr>
            <w:r>
              <w:t>mai 2027</w:t>
            </w:r>
          </w:p>
        </w:tc>
      </w:tr>
    </w:tbl>
    <w:p>
      <w:pPr>
        <w:pStyle w:val="OARNota"/>
      </w:pPr>
    </w:p>
    <w:p>
      <w:pPr>
        <w:pStyle w:val="OARText"/>
        <w:keepNext/>
        <w:spacing w:after="40"/>
        <w:jc w:val="left"/>
      </w:pPr>
      <w:r>
        <w:rPr>
          <w:b/>
        </w:rPr>
        <w:t>6. Transparență din oficiu.</w:t>
      </w:r>
      <w:r>
        <w:t xml:space="preserve"> Orice hotărâre CT, publică în cel mult 5 zile lucrătoare.</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Hotărâri CT publicate</w:t>
            </w:r>
          </w:p>
        </w:tc>
        <w:tc>
          <w:tcPr>
            <w:tcW w:type="dxa" w:w="3402"/>
          </w:tcPr>
          <w:p>
            <w:pPr>
              <w:pStyle w:val="OARTabel"/>
            </w:pPr>
            <w:r>
              <w:t>toate, în cel mult 5 zile lucrătoare</w:t>
            </w:r>
          </w:p>
        </w:tc>
        <w:tc>
          <w:tcPr>
            <w:tcW w:type="dxa" w:w="1928"/>
          </w:tcPr>
          <w:p>
            <w:pPr>
              <w:pStyle w:val="OARTabel"/>
            </w:pPr>
            <w:r>
              <w:t>din anul 1</w:t>
            </w:r>
          </w:p>
        </w:tc>
      </w:tr>
      <w:tr>
        <w:trPr>
          <w:cantSplit/>
        </w:trPr>
        <w:tc>
          <w:tcPr>
            <w:tcW w:type="dxa" w:w="3742"/>
          </w:tcPr>
          <w:p>
            <w:pPr>
              <w:pStyle w:val="OARTabel"/>
            </w:pPr>
            <w:r>
              <w:t>Agenda ședințelor, publicată înainte</w:t>
            </w:r>
          </w:p>
        </w:tc>
        <w:tc>
          <w:tcPr>
            <w:tcW w:type="dxa" w:w="3402"/>
          </w:tcPr>
          <w:p>
            <w:pPr>
              <w:pStyle w:val="OARTabel"/>
            </w:pPr>
            <w:r>
              <w:t>cu cel puțin 3 zile</w:t>
            </w:r>
          </w:p>
        </w:tc>
        <w:tc>
          <w:tcPr>
            <w:tcW w:type="dxa" w:w="1928"/>
          </w:tcPr>
          <w:p>
            <w:pPr>
              <w:pStyle w:val="OARTabel"/>
            </w:pPr>
            <w:r>
              <w:t>din anul 1</w:t>
            </w:r>
          </w:p>
        </w:tc>
      </w:tr>
      <w:tr>
        <w:trPr>
          <w:cantSplit/>
        </w:trPr>
        <w:tc>
          <w:tcPr>
            <w:tcW w:type="dxa" w:w="3742"/>
          </w:tcPr>
          <w:p>
            <w:pPr>
              <w:pStyle w:val="OARTabel"/>
            </w:pPr>
            <w:r>
              <w:t>Raport vizual de buget</w:t>
            </w:r>
          </w:p>
        </w:tc>
        <w:tc>
          <w:tcPr>
            <w:tcW w:type="dxa" w:w="3402"/>
          </w:tcPr>
          <w:p>
            <w:pPr>
              <w:pStyle w:val="OARTabel"/>
            </w:pPr>
            <w:r>
              <w:t>publicat</w:t>
            </w:r>
          </w:p>
        </w:tc>
        <w:tc>
          <w:tcPr>
            <w:tcW w:type="dxa" w:w="1928"/>
          </w:tcPr>
          <w:p>
            <w:pPr>
              <w:pStyle w:val="OARTabel"/>
            </w:pPr>
            <w:r>
              <w:t>în fiecare an</w:t>
            </w:r>
          </w:p>
        </w:tc>
      </w:tr>
    </w:tbl>
    <w:p>
      <w:pPr>
        <w:pStyle w:val="OARNota"/>
      </w:pPr>
    </w:p>
    <w:p>
      <w:pPr>
        <w:pStyle w:val="OARText"/>
        <w:keepNext/>
        <w:spacing w:after="40"/>
        <w:jc w:val="left"/>
      </w:pPr>
      <w:r>
        <w:rPr>
          <w:b/>
        </w:rPr>
        <w:t>7. Vot electronic verificabil.</w:t>
      </w:r>
      <w:r>
        <w:t xml:space="preserve"> Vot electronic auditabil în CT, cu procedură aprobată în anul 2.</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Procedura internă de vot electronic</w:t>
            </w:r>
          </w:p>
        </w:tc>
        <w:tc>
          <w:tcPr>
            <w:tcW w:type="dxa" w:w="3402"/>
          </w:tcPr>
          <w:p>
            <w:pPr>
              <w:pStyle w:val="OARTabel"/>
            </w:pPr>
            <w:r>
              <w:t>aprobată de CT</w:t>
            </w:r>
          </w:p>
        </w:tc>
        <w:tc>
          <w:tcPr>
            <w:tcW w:type="dxa" w:w="1928"/>
          </w:tcPr>
          <w:p>
            <w:pPr>
              <w:pStyle w:val="OARTabel"/>
            </w:pPr>
            <w:r>
              <w:t>anul 2</w:t>
            </w:r>
          </w:p>
        </w:tc>
      </w:tr>
      <w:tr>
        <w:trPr>
          <w:cantSplit/>
        </w:trPr>
        <w:tc>
          <w:tcPr>
            <w:tcW w:type="dxa" w:w="3742"/>
          </w:tcPr>
          <w:p>
            <w:pPr>
              <w:pStyle w:val="OARTabel"/>
            </w:pPr>
            <w:r>
              <w:t>Voturi electronice auditabile în CT</w:t>
            </w:r>
          </w:p>
        </w:tc>
        <w:tc>
          <w:tcPr>
            <w:tcW w:type="dxa" w:w="3402"/>
          </w:tcPr>
          <w:p>
            <w:pPr>
              <w:pStyle w:val="OARTabel"/>
            </w:pPr>
            <w:r>
              <w:t>cel puțin 3 pe an</w:t>
            </w:r>
          </w:p>
        </w:tc>
        <w:tc>
          <w:tcPr>
            <w:tcW w:type="dxa" w:w="1928"/>
          </w:tcPr>
          <w:p>
            <w:pPr>
              <w:pStyle w:val="OARTabel"/>
            </w:pPr>
            <w:r>
              <w:t>din anul 2</w:t>
            </w:r>
          </w:p>
        </w:tc>
      </w:tr>
      <w:tr>
        <w:trPr>
          <w:cantSplit/>
        </w:trPr>
        <w:tc>
          <w:tcPr>
            <w:tcW w:type="dxa" w:w="3742"/>
          </w:tcPr>
          <w:p>
            <w:pPr>
              <w:pStyle w:val="OARTabel"/>
            </w:pPr>
            <w:r>
              <w:t>Propunerea către OAR Național pentru 2030</w:t>
            </w:r>
          </w:p>
        </w:tc>
        <w:tc>
          <w:tcPr>
            <w:tcW w:type="dxa" w:w="3402"/>
          </w:tcPr>
          <w:p>
            <w:pPr>
              <w:pStyle w:val="OARTabel"/>
            </w:pPr>
            <w:r>
              <w:t>transmisă</w:t>
            </w:r>
          </w:p>
        </w:tc>
        <w:tc>
          <w:tcPr>
            <w:tcW w:type="dxa" w:w="1928"/>
          </w:tcPr>
          <w:p>
            <w:pPr>
              <w:pStyle w:val="OARTabel"/>
            </w:pPr>
            <w:r>
              <w:t>anul 3</w:t>
            </w:r>
          </w:p>
        </w:tc>
      </w:tr>
    </w:tbl>
    <w:p>
      <w:pPr>
        <w:pStyle w:val="OARNota"/>
      </w:pPr>
    </w:p>
    <w:p>
      <w:pPr>
        <w:pStyle w:val="OARText"/>
        <w:keepNext/>
        <w:spacing w:after="40"/>
        <w:jc w:val="left"/>
      </w:pPr>
      <w:r>
        <w:rPr>
          <w:b/>
        </w:rPr>
        <w:t>8. Instrumente practice pentru membri.</w:t>
      </w:r>
      <w:r>
        <w:t xml:space="preserve"> Șase ghiduri interactive și Barometrul avizării, în doi ani.</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Ghiduri interactive publicate</w:t>
            </w:r>
          </w:p>
        </w:tc>
        <w:tc>
          <w:tcPr>
            <w:tcW w:type="dxa" w:w="3402"/>
          </w:tcPr>
          <w:p>
            <w:pPr>
              <w:pStyle w:val="OARTabel"/>
            </w:pPr>
            <w:r>
              <w:t>cel puțin 6 (azi: 2)</w:t>
            </w:r>
          </w:p>
        </w:tc>
        <w:tc>
          <w:tcPr>
            <w:tcW w:type="dxa" w:w="1928"/>
          </w:tcPr>
          <w:p>
            <w:pPr>
              <w:pStyle w:val="OARTabel"/>
            </w:pPr>
            <w:r>
              <w:t>anul 2</w:t>
            </w:r>
          </w:p>
        </w:tc>
      </w:tr>
      <w:tr>
        <w:trPr>
          <w:cantSplit/>
        </w:trPr>
        <w:tc>
          <w:tcPr>
            <w:tcW w:type="dxa" w:w="3742"/>
          </w:tcPr>
          <w:p>
            <w:pPr>
              <w:pStyle w:val="OARTabel"/>
            </w:pPr>
            <w:r>
              <w:t>Raportarea termenelor (Barometrul)</w:t>
            </w:r>
          </w:p>
        </w:tc>
        <w:tc>
          <w:tcPr>
            <w:tcW w:type="dxa" w:w="3402"/>
          </w:tcPr>
          <w:p>
            <w:pPr>
              <w:pStyle w:val="OARTabel"/>
            </w:pPr>
            <w:r>
              <w:t>funcțională, cel puțin 200 de raportări pe an</w:t>
            </w:r>
          </w:p>
        </w:tc>
        <w:tc>
          <w:tcPr>
            <w:tcW w:type="dxa" w:w="1928"/>
          </w:tcPr>
          <w:p>
            <w:pPr>
              <w:pStyle w:val="OARTabel"/>
            </w:pPr>
            <w:r>
              <w:t>anul 2</w:t>
            </w:r>
          </w:p>
        </w:tc>
      </w:tr>
      <w:tr>
        <w:trPr>
          <w:cantSplit/>
        </w:trPr>
        <w:tc>
          <w:tcPr>
            <w:tcW w:type="dxa" w:w="3742"/>
          </w:tcPr>
          <w:p>
            <w:pPr>
              <w:pStyle w:val="OARTabel"/>
            </w:pPr>
            <w:r>
              <w:t>Membri care folosesc lunar un instrument</w:t>
            </w:r>
          </w:p>
        </w:tc>
        <w:tc>
          <w:tcPr>
            <w:tcW w:type="dxa" w:w="3402"/>
          </w:tcPr>
          <w:p>
            <w:pPr>
              <w:pStyle w:val="OARTabel"/>
            </w:pPr>
            <w:r>
              <w:t>cel puțin 30%</w:t>
            </w:r>
          </w:p>
        </w:tc>
        <w:tc>
          <w:tcPr>
            <w:tcW w:type="dxa" w:w="1928"/>
          </w:tcPr>
          <w:p>
            <w:pPr>
              <w:pStyle w:val="OARTabel"/>
            </w:pPr>
            <w:r>
              <w:t>anul 3</w:t>
            </w:r>
          </w:p>
        </w:tc>
      </w:tr>
    </w:tbl>
    <w:p>
      <w:pPr>
        <w:pStyle w:val="OARNota"/>
      </w:pPr>
    </w:p>
    <w:p>
      <w:pPr>
        <w:pStyle w:val="OARText"/>
        <w:keepNext/>
        <w:spacing w:before="120" w:after="40"/>
        <w:jc w:val="left"/>
      </w:pPr>
      <w:r>
        <w:rPr>
          <w:b/>
        </w:rPr>
        <w:t>Temelia</w:t>
      </w:r>
      <w:r>
        <w:t xml:space="preserve"> · sub toate trei</w:t>
      </w:r>
    </w:p>
    <w:p>
      <w:pPr>
        <w:pStyle w:val="OARText"/>
        <w:keepNext/>
        <w:spacing w:after="40"/>
        <w:jc w:val="left"/>
      </w:pPr>
      <w:r>
        <w:rPr>
          <w:b/>
        </w:rPr>
        <w:t>9. Date deschise, sisteme conectate.</w:t>
      </w:r>
      <w:r>
        <w:t xml:space="preserve"> Datele filialei deschise din anul 1, evidența membrilor fără dublă introducere.</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Seturi de date deschise</w:t>
            </w:r>
          </w:p>
        </w:tc>
        <w:tc>
          <w:tcPr>
            <w:tcW w:type="dxa" w:w="3402"/>
          </w:tcPr>
          <w:p>
            <w:pPr>
              <w:pStyle w:val="OARTabel"/>
            </w:pPr>
            <w:r>
              <w:t>cel puțin 5, actualizate automat</w:t>
            </w:r>
          </w:p>
        </w:tc>
        <w:tc>
          <w:tcPr>
            <w:tcW w:type="dxa" w:w="1928"/>
          </w:tcPr>
          <w:p>
            <w:pPr>
              <w:pStyle w:val="OARTabel"/>
            </w:pPr>
            <w:r>
              <w:t>anul 1</w:t>
            </w:r>
          </w:p>
        </w:tc>
      </w:tr>
      <w:tr>
        <w:trPr>
          <w:cantSplit/>
        </w:trPr>
        <w:tc>
          <w:tcPr>
            <w:tcW w:type="dxa" w:w="3742"/>
          </w:tcPr>
          <w:p>
            <w:pPr>
              <w:pStyle w:val="OARTabel"/>
            </w:pPr>
            <w:r>
              <w:t>Acces automat (API), documentat</w:t>
            </w:r>
          </w:p>
        </w:tc>
        <w:tc>
          <w:tcPr>
            <w:tcW w:type="dxa" w:w="3402"/>
          </w:tcPr>
          <w:p>
            <w:pPr>
              <w:pStyle w:val="OARTabel"/>
            </w:pPr>
            <w:r>
              <w:t>funcțional</w:t>
            </w:r>
          </w:p>
        </w:tc>
        <w:tc>
          <w:tcPr>
            <w:tcW w:type="dxa" w:w="1928"/>
          </w:tcPr>
          <w:p>
            <w:pPr>
              <w:pStyle w:val="OARTabel"/>
            </w:pPr>
            <w:r>
              <w:t>anul 2</w:t>
            </w:r>
          </w:p>
        </w:tc>
      </w:tr>
      <w:tr>
        <w:trPr>
          <w:cantSplit/>
        </w:trPr>
        <w:tc>
          <w:tcPr>
            <w:tcW w:type="dxa" w:w="3742"/>
          </w:tcPr>
          <w:p>
            <w:pPr>
              <w:pStyle w:val="OARTabel"/>
            </w:pPr>
            <w:r>
              <w:t>Evidența membrilor sincronizată cu SIOAR</w:t>
            </w:r>
          </w:p>
        </w:tc>
        <w:tc>
          <w:tcPr>
            <w:tcW w:type="dxa" w:w="3402"/>
          </w:tcPr>
          <w:p>
            <w:pPr>
              <w:pStyle w:val="OARTabel"/>
            </w:pPr>
            <w:r>
              <w:t>fără introducere dublă</w:t>
            </w:r>
          </w:p>
        </w:tc>
        <w:tc>
          <w:tcPr>
            <w:tcW w:type="dxa" w:w="1928"/>
          </w:tcPr>
          <w:p>
            <w:pPr>
              <w:pStyle w:val="OARTabel"/>
            </w:pPr>
            <w:r>
              <w:t>anul 3</w:t>
            </w:r>
          </w:p>
        </w:tc>
      </w:tr>
    </w:tbl>
    <w:p>
      <w:pPr>
        <w:pStyle w:val="OARNota"/>
      </w:pPr>
    </w:p>
    <w:p>
      <w:pPr>
        <w:pStyle w:val="OARText"/>
        <w:keepNext/>
        <w:spacing w:after="40"/>
        <w:jc w:val="left"/>
      </w:pPr>
      <w:r>
        <w:rPr>
          <w:b/>
        </w:rPr>
        <w:t>10. Costuri mici, securitate, continuitate.</w:t>
      </w:r>
      <w:r>
        <w:t xml:space="preserve"> Buget plafonat și raportat public, copii zilnice, audit anual, cod deschis.</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742"/>
        <w:gridCol w:w="3402"/>
        <w:gridCol w:w="1928"/>
      </w:tblGrid>
      <w:tr>
        <w:trPr>
          <w:cantSplit/>
          <w:tblHeader/>
        </w:trPr>
        <w:tc>
          <w:tcPr>
            <w:tcW w:type="dxa" w:w="3742"/>
            <w:shd w:val="clear" w:color="auto" w:fill="EDEDED"/>
          </w:tcPr>
          <w:p>
            <w:pPr>
              <w:pStyle w:val="OARTabel"/>
            </w:pPr>
            <w:r>
              <w:rPr>
                <w:b/>
              </w:rPr>
              <w:t>Indicator</w:t>
            </w:r>
          </w:p>
        </w:tc>
        <w:tc>
          <w:tcPr>
            <w:tcW w:type="dxa" w:w="3402"/>
            <w:shd w:val="clear" w:color="auto" w:fill="EDEDED"/>
          </w:tcPr>
          <w:p>
            <w:pPr>
              <w:pStyle w:val="OARTabel"/>
            </w:pPr>
            <w:r>
              <w:rPr>
                <w:b/>
              </w:rPr>
              <w:t>Ținta</w:t>
            </w:r>
          </w:p>
        </w:tc>
        <w:tc>
          <w:tcPr>
            <w:tcW w:type="dxa" w:w="1928"/>
            <w:shd w:val="clear" w:color="auto" w:fill="EDEDED"/>
          </w:tcPr>
          <w:p>
            <w:pPr>
              <w:pStyle w:val="OARTabel"/>
            </w:pPr>
            <w:r>
              <w:rPr>
                <w:b/>
              </w:rPr>
              <w:t>Termen</w:t>
            </w:r>
          </w:p>
        </w:tc>
      </w:tr>
      <w:tr>
        <w:trPr>
          <w:cantSplit/>
        </w:trPr>
        <w:tc>
          <w:tcPr>
            <w:tcW w:type="dxa" w:w="3742"/>
          </w:tcPr>
          <w:p>
            <w:pPr>
              <w:pStyle w:val="OARTabel"/>
            </w:pPr>
            <w:r>
              <w:t>Bugetul de digitalizare</w:t>
            </w:r>
          </w:p>
        </w:tc>
        <w:tc>
          <w:tcPr>
            <w:tcW w:type="dxa" w:w="3402"/>
          </w:tcPr>
          <w:p>
            <w:pPr>
              <w:pStyle w:val="OARTabel"/>
            </w:pPr>
            <w:r>
              <w:t>raportat public, cu execuția la vedere</w:t>
            </w:r>
          </w:p>
        </w:tc>
        <w:tc>
          <w:tcPr>
            <w:tcW w:type="dxa" w:w="1928"/>
          </w:tcPr>
          <w:p>
            <w:pPr>
              <w:pStyle w:val="OARTabel"/>
            </w:pPr>
            <w:r>
              <w:t>în fiecare an</w:t>
            </w:r>
          </w:p>
        </w:tc>
      </w:tr>
      <w:tr>
        <w:trPr>
          <w:cantSplit/>
        </w:trPr>
        <w:tc>
          <w:tcPr>
            <w:tcW w:type="dxa" w:w="3742"/>
          </w:tcPr>
          <w:p>
            <w:pPr>
              <w:pStyle w:val="OARTabel"/>
            </w:pPr>
            <w:r>
              <w:t>Persoane din aparat formate pe administrare</w:t>
            </w:r>
          </w:p>
        </w:tc>
        <w:tc>
          <w:tcPr>
            <w:tcW w:type="dxa" w:w="3402"/>
          </w:tcPr>
          <w:p>
            <w:pPr>
              <w:pStyle w:val="OARTabel"/>
            </w:pPr>
            <w:r>
              <w:t>cel puțin 2</w:t>
            </w:r>
          </w:p>
        </w:tc>
        <w:tc>
          <w:tcPr>
            <w:tcW w:type="dxa" w:w="1928"/>
          </w:tcPr>
          <w:p>
            <w:pPr>
              <w:pStyle w:val="OARTabel"/>
            </w:pPr>
            <w:r>
              <w:t>anul 1</w:t>
            </w:r>
          </w:p>
        </w:tc>
      </w:tr>
      <w:tr>
        <w:trPr>
          <w:cantSplit/>
        </w:trPr>
        <w:tc>
          <w:tcPr>
            <w:tcW w:type="dxa" w:w="3742"/>
          </w:tcPr>
          <w:p>
            <w:pPr>
              <w:pStyle w:val="OARTabel"/>
            </w:pPr>
            <w:r>
              <w:t>Audit de securitate</w:t>
            </w:r>
          </w:p>
        </w:tc>
        <w:tc>
          <w:tcPr>
            <w:tcW w:type="dxa" w:w="3402"/>
          </w:tcPr>
          <w:p>
            <w:pPr>
              <w:pStyle w:val="OARTabel"/>
            </w:pPr>
            <w:r>
              <w:t>unul pe an, cu concluziile publicate</w:t>
            </w:r>
          </w:p>
        </w:tc>
        <w:tc>
          <w:tcPr>
            <w:tcW w:type="dxa" w:w="1928"/>
          </w:tcPr>
          <w:p>
            <w:pPr>
              <w:pStyle w:val="OARTabel"/>
            </w:pPr>
            <w:r>
              <w:t>în fiecare an</w:t>
            </w:r>
          </w:p>
        </w:tc>
      </w:tr>
      <w:tr>
        <w:trPr>
          <w:cantSplit/>
        </w:trPr>
        <w:tc>
          <w:tcPr>
            <w:tcW w:type="dxa" w:w="3742"/>
          </w:tcPr>
          <w:p>
            <w:pPr>
              <w:pStyle w:val="OARTabel"/>
            </w:pPr>
            <w:r>
              <w:t>Componente cu cod deschis</w:t>
            </w:r>
          </w:p>
        </w:tc>
        <w:tc>
          <w:tcPr>
            <w:tcW w:type="dxa" w:w="3402"/>
          </w:tcPr>
          <w:p>
            <w:pPr>
              <w:pStyle w:val="OARTabel"/>
            </w:pPr>
            <w:r>
              <w:t>tot ce dezvoltăm</w:t>
            </w:r>
          </w:p>
        </w:tc>
        <w:tc>
          <w:tcPr>
            <w:tcW w:type="dxa" w:w="1928"/>
          </w:tcPr>
          <w:p>
            <w:pPr>
              <w:pStyle w:val="OARTabel"/>
            </w:pPr>
            <w:r>
              <w:t>permanent</w:t>
            </w:r>
          </w:p>
        </w:tc>
      </w:tr>
    </w:tbl>
    <w:p>
      <w:pPr>
        <w:pStyle w:val="OARNota"/>
      </w:pPr>
    </w:p>
    <w:p>
      <w:pPr>
        <w:pStyle w:val="OARCapitol"/>
      </w:pPr>
      <w:r>
        <w:t>6. Drumul pe patru ani</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1701"/>
        <w:gridCol w:w="7370"/>
      </w:tblGrid>
      <w:tr>
        <w:trPr>
          <w:cantSplit/>
          <w:tblHeader/>
        </w:trPr>
        <w:tc>
          <w:tcPr>
            <w:tcW w:type="dxa" w:w="1701"/>
            <w:shd w:val="clear" w:color="auto" w:fill="EDEDED"/>
          </w:tcPr>
          <w:p>
            <w:pPr>
              <w:pStyle w:val="OARTabel"/>
            </w:pPr>
            <w:r>
              <w:rPr>
                <w:b/>
              </w:rPr>
              <w:t>Anul</w:t>
            </w:r>
          </w:p>
        </w:tc>
        <w:tc>
          <w:tcPr>
            <w:tcW w:type="dxa" w:w="7370"/>
            <w:shd w:val="clear" w:color="auto" w:fill="EDEDED"/>
          </w:tcPr>
          <w:p>
            <w:pPr>
              <w:pStyle w:val="OARTabel"/>
            </w:pPr>
            <w:r>
              <w:rPr>
                <w:b/>
              </w:rPr>
              <w:t>Ce se vede</w:t>
            </w:r>
          </w:p>
        </w:tc>
      </w:tr>
      <w:tr>
        <w:trPr>
          <w:cantSplit/>
        </w:trPr>
        <w:tc>
          <w:tcPr>
            <w:tcW w:type="dxa" w:w="1701"/>
          </w:tcPr>
          <w:p>
            <w:pPr>
              <w:pStyle w:val="OARTabel"/>
            </w:pPr>
            <w:r>
              <w:rPr>
                <w:b/>
              </w:rPr>
              <w:t>Anul 1</w:t>
            </w:r>
          </w:p>
          <w:p>
            <w:pPr>
              <w:pStyle w:val="OARTabel"/>
            </w:pPr>
            <w:r>
              <w:t>2026-2027</w:t>
            </w:r>
          </w:p>
        </w:tc>
        <w:tc>
          <w:tcPr>
            <w:tcW w:type="dxa" w:w="7370"/>
          </w:tcPr>
          <w:p>
            <w:pPr>
              <w:pStyle w:val="OARTabel"/>
            </w:pPr>
            <w:r>
              <w:rPr>
                <w:b/>
              </w:rPr>
              <w:t>Totul pus în ordine</w:t>
            </w:r>
          </w:p>
          <w:p>
            <w:pPr>
              <w:pStyle w:val="OARTabel"/>
            </w:pPr>
            <w:r>
              <w:t>Birou: Biroul digital funcționează: conturi, arhivă pe teme, șabloane, calendar comun</w:t>
            </w:r>
          </w:p>
          <w:p>
            <w:pPr>
              <w:pStyle w:val="OARTabel"/>
            </w:pPr>
            <w:r>
              <w:t>Platformă: Decizia CT privind oar.digital, în ședința din 20 noiembrie 2026</w:t>
            </w:r>
          </w:p>
          <w:p>
            <w:pPr>
              <w:pStyle w:val="OARTabel"/>
            </w:pPr>
            <w:r>
              <w:t>Vitrină: Situl refăcut, lansat după aprobare, cu newsletterul lunar</w:t>
            </w:r>
          </w:p>
          <w:p>
            <w:pPr>
              <w:pStyle w:val="OARTabel"/>
            </w:pPr>
            <w:r>
              <w:t>Vitrină: Canal nou de TikTok și primul raport de prezență pe rețele</w:t>
            </w:r>
          </w:p>
          <w:p>
            <w:pPr>
              <w:pStyle w:val="OARTabel"/>
            </w:pPr>
            <w:r>
              <w:t>Platformă: Hotărârile CT publice în 5 zile lucrătoare, agenda cu 3 zile înainte</w:t>
            </w:r>
          </w:p>
          <w:p>
            <w:pPr>
              <w:pStyle w:val="OARTabel"/>
            </w:pPr>
            <w:r>
              <w:t>Temelie: Două persoane din aparat, formate pe administrare</w:t>
            </w:r>
          </w:p>
        </w:tc>
      </w:tr>
      <w:tr>
        <w:trPr>
          <w:cantSplit/>
        </w:trPr>
        <w:tc>
          <w:tcPr>
            <w:tcW w:type="dxa" w:w="1701"/>
          </w:tcPr>
          <w:p>
            <w:pPr>
              <w:pStyle w:val="OARTabel"/>
            </w:pPr>
            <w:r>
              <w:rPr>
                <w:b/>
              </w:rPr>
              <w:t>Anul 2</w:t>
            </w:r>
          </w:p>
          <w:p>
            <w:pPr>
              <w:pStyle w:val="OARTabel"/>
            </w:pPr>
            <w:r>
              <w:t>2027-2028</w:t>
            </w:r>
          </w:p>
        </w:tc>
        <w:tc>
          <w:tcPr>
            <w:tcW w:type="dxa" w:w="7370"/>
          </w:tcPr>
          <w:p>
            <w:pPr>
              <w:pStyle w:val="OARTabel"/>
            </w:pPr>
            <w:r>
              <w:rPr>
                <w:b/>
              </w:rPr>
              <w:t>Jumătate din membri, pe platformă</w:t>
            </w:r>
          </w:p>
          <w:p>
            <w:pPr>
              <w:pStyle w:val="OARTabel"/>
            </w:pPr>
            <w:r>
              <w:t>Platformă: 50% din membrii activi au cont</w:t>
            </w:r>
          </w:p>
          <w:p>
            <w:pPr>
              <w:pStyle w:val="OARTabel"/>
            </w:pPr>
            <w:r>
              <w:t>Platformă: Votul electronic intră în CT, cu procedură aprobată</w:t>
            </w:r>
          </w:p>
          <w:p>
            <w:pPr>
              <w:pStyle w:val="OARTabel"/>
            </w:pPr>
            <w:r>
              <w:t>Platformă: Șase ghiduri interactive și Barometrul avizării</w:t>
            </w:r>
          </w:p>
          <w:p>
            <w:pPr>
              <w:pStyle w:val="OARTabel"/>
            </w:pPr>
            <w:r>
              <w:t>Birou: Hotărârile pleacă automat din birou pe sit și pe oar.digital</w:t>
            </w:r>
          </w:p>
          <w:p>
            <w:pPr>
              <w:pStyle w:val="OARTabel"/>
            </w:pPr>
            <w:r>
              <w:t>Vitrină: Podcastul filialei, primul sezon; cel puțin 4.000 de urmăritori</w:t>
            </w:r>
          </w:p>
          <w:p>
            <w:pPr>
              <w:pStyle w:val="OARTabel"/>
            </w:pPr>
            <w:r>
              <w:t>Temelie: Acces automat (API) la datele deschise</w:t>
            </w:r>
          </w:p>
        </w:tc>
      </w:tr>
      <w:tr>
        <w:trPr>
          <w:cantSplit/>
        </w:trPr>
        <w:tc>
          <w:tcPr>
            <w:tcW w:type="dxa" w:w="1701"/>
          </w:tcPr>
          <w:p>
            <w:pPr>
              <w:pStyle w:val="OARTabel"/>
            </w:pPr>
            <w:r>
              <w:rPr>
                <w:b/>
              </w:rPr>
              <w:t>Anul 3</w:t>
            </w:r>
          </w:p>
          <w:p>
            <w:pPr>
              <w:pStyle w:val="OARTabel"/>
            </w:pPr>
            <w:r>
              <w:t>2028-2029</w:t>
            </w:r>
          </w:p>
        </w:tc>
        <w:tc>
          <w:tcPr>
            <w:tcW w:type="dxa" w:w="7370"/>
          </w:tcPr>
          <w:p>
            <w:pPr>
              <w:pStyle w:val="OARTabel"/>
            </w:pPr>
            <w:r>
              <w:rPr>
                <w:b/>
              </w:rPr>
              <w:t>Modelul iese din Transilvania</w:t>
            </w:r>
          </w:p>
          <w:p>
            <w:pPr>
              <w:pStyle w:val="OARTabel"/>
            </w:pPr>
            <w:r>
              <w:t>Platformă: Cel puțin două filiale preiau un instrument</w:t>
            </w:r>
          </w:p>
          <w:p>
            <w:pPr>
              <w:pStyle w:val="OARTabel"/>
            </w:pPr>
            <w:r>
              <w:t>Platformă: Propunerea către OAR Național: vot auditabil la alegerile din 2030</w:t>
            </w:r>
          </w:p>
          <w:p>
            <w:pPr>
              <w:pStyle w:val="OARTabel"/>
            </w:pPr>
            <w:r>
              <w:t>Platformă: 30% din membri folosesc lunar un instrument</w:t>
            </w:r>
          </w:p>
          <w:p>
            <w:pPr>
              <w:pStyle w:val="OARTabel"/>
            </w:pPr>
            <w:r>
              <w:t>Temelie: Evidența membrilor, sincronizată cu SIOAR</w:t>
            </w:r>
          </w:p>
          <w:p>
            <w:pPr>
              <w:pStyle w:val="OARTabel"/>
            </w:pPr>
            <w:r>
              <w:t>Vitrină: Situl complet nou, în lucru</w:t>
            </w:r>
          </w:p>
        </w:tc>
      </w:tr>
      <w:tr>
        <w:trPr>
          <w:cantSplit/>
        </w:trPr>
        <w:tc>
          <w:tcPr>
            <w:tcW w:type="dxa" w:w="1701"/>
          </w:tcPr>
          <w:p>
            <w:pPr>
              <w:pStyle w:val="OARTabel"/>
            </w:pPr>
            <w:r>
              <w:rPr>
                <w:b/>
              </w:rPr>
              <w:t>Anul 4</w:t>
            </w:r>
          </w:p>
          <w:p>
            <w:pPr>
              <w:pStyle w:val="OARTabel"/>
            </w:pPr>
            <w:r>
              <w:t>2029-2030</w:t>
            </w:r>
          </w:p>
        </w:tc>
        <w:tc>
          <w:tcPr>
            <w:tcW w:type="dxa" w:w="7370"/>
          </w:tcPr>
          <w:p>
            <w:pPr>
              <w:pStyle w:val="OARTabel"/>
            </w:pPr>
            <w:r>
              <w:rPr>
                <w:b/>
              </w:rPr>
              <w:t>Predăm un sistem care merge</w:t>
            </w:r>
          </w:p>
          <w:p>
            <w:pPr>
              <w:pStyle w:val="OARTabel"/>
            </w:pPr>
            <w:r>
              <w:t>Vitrină: Situl complet nou, lansat</w:t>
            </w:r>
          </w:p>
          <w:p>
            <w:pPr>
              <w:pStyle w:val="OARTabel"/>
            </w:pPr>
            <w:r>
              <w:t>Platformă: 80% din membrii activi au cont</w:t>
            </w:r>
          </w:p>
          <w:p>
            <w:pPr>
              <w:pStyle w:val="OARTabel"/>
            </w:pPr>
            <w:r>
              <w:t>Temelie: Bilanțul public al tuturor indicatorilor</w:t>
            </w:r>
          </w:p>
          <w:p>
            <w:pPr>
              <w:pStyle w:val="OARTabel"/>
            </w:pPr>
            <w:r>
              <w:t>Birou: Predarea către mandatul următor: birou, sit și platformă</w:t>
            </w:r>
          </w:p>
        </w:tc>
      </w:tr>
    </w:tbl>
    <w:p>
      <w:pPr>
        <w:pStyle w:val="OARNota"/>
      </w:pPr>
    </w:p>
    <w:p>
      <w:pPr>
        <w:pStyle w:val="OARText"/>
      </w:pPr>
      <w:r>
        <w:t>În fiecare an, public: raportul vizual al bugetului, auditul de securitate, raportul de comunicare și cele patru rapoarte de prezență pe rețele, revizuirea indicatorilor.</w:t>
      </w:r>
    </w:p>
    <w:p>
      <w:pPr>
        <w:pStyle w:val="OARCapitol"/>
      </w:pPr>
      <w:r>
        <w:t>7. Cine duce planul</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2381"/>
        <w:gridCol w:w="2494"/>
        <w:gridCol w:w="4195"/>
      </w:tblGrid>
      <w:tr>
        <w:trPr>
          <w:cantSplit/>
          <w:tblHeader/>
        </w:trPr>
        <w:tc>
          <w:tcPr>
            <w:tcW w:type="dxa" w:w="2381"/>
            <w:shd w:val="clear" w:color="auto" w:fill="EDEDED"/>
          </w:tcPr>
          <w:p>
            <w:pPr>
              <w:pStyle w:val="OARTabel"/>
            </w:pPr>
            <w:r>
              <w:rPr>
                <w:b/>
              </w:rPr>
              <w:t>Rolul</w:t>
            </w:r>
          </w:p>
        </w:tc>
        <w:tc>
          <w:tcPr>
            <w:tcW w:type="dxa" w:w="2494"/>
            <w:shd w:val="clear" w:color="auto" w:fill="EDEDED"/>
          </w:tcPr>
          <w:p>
            <w:pPr>
              <w:pStyle w:val="OARTabel"/>
            </w:pPr>
            <w:r>
              <w:rPr>
                <w:b/>
              </w:rPr>
              <w:t>Cine</w:t>
            </w:r>
          </w:p>
        </w:tc>
        <w:tc>
          <w:tcPr>
            <w:tcW w:type="dxa" w:w="4195"/>
            <w:shd w:val="clear" w:color="auto" w:fill="EDEDED"/>
          </w:tcPr>
          <w:p>
            <w:pPr>
              <w:pStyle w:val="OARTabel"/>
            </w:pPr>
            <w:r>
              <w:rPr>
                <w:b/>
              </w:rPr>
              <w:t>Ce ține</w:t>
            </w:r>
          </w:p>
        </w:tc>
      </w:tr>
      <w:tr>
        <w:trPr>
          <w:cantSplit/>
        </w:trPr>
        <w:tc>
          <w:tcPr>
            <w:tcW w:type="dxa" w:w="2381"/>
          </w:tcPr>
          <w:p>
            <w:pPr>
              <w:pStyle w:val="OARTabel"/>
            </w:pPr>
            <w:r>
              <w:rPr>
                <w:b/>
              </w:rPr>
              <w:t>Coordonator</w:t>
            </w:r>
          </w:p>
        </w:tc>
        <w:tc>
          <w:tcPr>
            <w:tcW w:type="dxa" w:w="2494"/>
          </w:tcPr>
          <w:p>
            <w:pPr>
              <w:pStyle w:val="OARTabel"/>
            </w:pPr>
            <w:r>
              <w:t>arh. Tărău Marius Ioan, vicepreședinte</w:t>
            </w:r>
          </w:p>
        </w:tc>
        <w:tc>
          <w:tcPr>
            <w:tcW w:type="dxa" w:w="4195"/>
          </w:tcPr>
          <w:p>
            <w:pPr>
              <w:pStyle w:val="OARTabel"/>
            </w:pPr>
            <w:r>
              <w:t>Direcția, bugetul și raportarea către Colegiul director și CT; legătura dintre birou, vitrină și platformă.</w:t>
            </w:r>
          </w:p>
        </w:tc>
      </w:tr>
      <w:tr>
        <w:trPr>
          <w:cantSplit/>
        </w:trPr>
        <w:tc>
          <w:tcPr>
            <w:tcW w:type="dxa" w:w="2381"/>
          </w:tcPr>
          <w:p>
            <w:pPr>
              <w:pStyle w:val="OARTabel"/>
            </w:pPr>
            <w:r>
              <w:rPr>
                <w:b/>
              </w:rPr>
              <w:t>Adjunct pentru comunicare</w:t>
            </w:r>
          </w:p>
        </w:tc>
        <w:tc>
          <w:tcPr>
            <w:tcW w:type="dxa" w:w="2494"/>
          </w:tcPr>
          <w:p>
            <w:pPr>
              <w:pStyle w:val="OARTabel"/>
            </w:pPr>
            <w:r>
              <w:t>rol deschis</w:t>
            </w:r>
          </w:p>
        </w:tc>
        <w:tc>
          <w:tcPr>
            <w:tcW w:type="dxa" w:w="4195"/>
          </w:tcPr>
          <w:p>
            <w:pPr>
              <w:pStyle w:val="OARTabel"/>
            </w:pPr>
            <w:r>
              <w:t>Vitrina: situl, newsletterul, rețelele și identitatea filialei.</w:t>
            </w:r>
          </w:p>
        </w:tc>
      </w:tr>
      <w:tr>
        <w:trPr>
          <w:cantSplit/>
        </w:trPr>
        <w:tc>
          <w:tcPr>
            <w:tcW w:type="dxa" w:w="2381"/>
          </w:tcPr>
          <w:p>
            <w:pPr>
              <w:pStyle w:val="OARTabel"/>
            </w:pPr>
            <w:r>
              <w:rPr>
                <w:b/>
              </w:rPr>
              <w:t>Echipa de conținut</w:t>
            </w:r>
          </w:p>
        </w:tc>
        <w:tc>
          <w:tcPr>
            <w:tcW w:type="dxa" w:w="2494"/>
          </w:tcPr>
          <w:p>
            <w:pPr>
              <w:pStyle w:val="OARTabel"/>
            </w:pPr>
            <w:r>
              <w:t>doi-trei voluntari, rol deschis</w:t>
            </w:r>
          </w:p>
        </w:tc>
        <w:tc>
          <w:tcPr>
            <w:tcW w:type="dxa" w:w="4195"/>
          </w:tcPr>
          <w:p>
            <w:pPr>
              <w:pStyle w:val="OARTabel"/>
            </w:pPr>
            <w:r>
              <w:t>TikTok, podcast și calendarul de postări; fiecare canal are un singur responsabil.</w:t>
            </w:r>
          </w:p>
        </w:tc>
      </w:tr>
      <w:tr>
        <w:trPr>
          <w:cantSplit/>
        </w:trPr>
        <w:tc>
          <w:tcPr>
            <w:tcW w:type="dxa" w:w="2381"/>
          </w:tcPr>
          <w:p>
            <w:pPr>
              <w:pStyle w:val="OARTabel"/>
            </w:pPr>
            <w:r>
              <w:rPr>
                <w:b/>
              </w:rPr>
              <w:t>Adjunct pentru platformă</w:t>
            </w:r>
          </w:p>
        </w:tc>
        <w:tc>
          <w:tcPr>
            <w:tcW w:type="dxa" w:w="2494"/>
          </w:tcPr>
          <w:p>
            <w:pPr>
              <w:pStyle w:val="OARTabel"/>
            </w:pPr>
            <w:r>
              <w:t>rol deschis</w:t>
            </w:r>
          </w:p>
        </w:tc>
        <w:tc>
          <w:tcPr>
            <w:tcW w:type="dxa" w:w="4195"/>
          </w:tcPr>
          <w:p>
            <w:pPr>
              <w:pStyle w:val="OARTabel"/>
            </w:pPr>
            <w:r>
              <w:t>oar.digital: conturile membrilor și publicarea cu secretariatul; ține locul coordonatorului și răspunde de predare.</w:t>
            </w:r>
          </w:p>
        </w:tc>
      </w:tr>
      <w:tr>
        <w:trPr>
          <w:cantSplit/>
        </w:trPr>
        <w:tc>
          <w:tcPr>
            <w:tcW w:type="dxa" w:w="2381"/>
          </w:tcPr>
          <w:p>
            <w:pPr>
              <w:pStyle w:val="OARTabel"/>
            </w:pPr>
            <w:r>
              <w:rPr>
                <w:b/>
              </w:rPr>
              <w:t>Responsabil pentru instrumente</w:t>
            </w:r>
          </w:p>
        </w:tc>
        <w:tc>
          <w:tcPr>
            <w:tcW w:type="dxa" w:w="2494"/>
          </w:tcPr>
          <w:p>
            <w:pPr>
              <w:pStyle w:val="OARTabel"/>
            </w:pPr>
            <w:r>
              <w:t>rol deschis, împreună cu GL-LAP</w:t>
            </w:r>
          </w:p>
        </w:tc>
        <w:tc>
          <w:tcPr>
            <w:tcW w:type="dxa" w:w="4195"/>
          </w:tcPr>
          <w:p>
            <w:pPr>
              <w:pStyle w:val="OARTabel"/>
            </w:pPr>
            <w:r>
              <w:t>Ghidurile interactive, biblioteca de proceduri și Barometrul avizării.</w:t>
            </w:r>
          </w:p>
        </w:tc>
      </w:tr>
      <w:tr>
        <w:trPr>
          <w:cantSplit/>
        </w:trPr>
        <w:tc>
          <w:tcPr>
            <w:tcW w:type="dxa" w:w="2381"/>
          </w:tcPr>
          <w:p>
            <w:pPr>
              <w:pStyle w:val="OARTabel"/>
            </w:pPr>
            <w:r>
              <w:rPr>
                <w:b/>
              </w:rPr>
              <w:t>Responsabil cu protecția datelor</w:t>
            </w:r>
          </w:p>
        </w:tc>
        <w:tc>
          <w:tcPr>
            <w:tcW w:type="dxa" w:w="2494"/>
          </w:tcPr>
          <w:p>
            <w:pPr>
              <w:pStyle w:val="OARTabel"/>
            </w:pPr>
            <w:r>
              <w:t>rol deschis, independent de cine dezvoltă</w:t>
            </w:r>
          </w:p>
        </w:tc>
        <w:tc>
          <w:tcPr>
            <w:tcW w:type="dxa" w:w="4195"/>
          </w:tcPr>
          <w:p>
            <w:pPr>
              <w:pStyle w:val="OARTabel"/>
            </w:pPr>
            <w:r>
              <w:t>Regulile de protecție a datelor, jurnalul de acces și urmărirea auditului de securitate.</w:t>
            </w:r>
          </w:p>
        </w:tc>
      </w:tr>
      <w:tr>
        <w:trPr>
          <w:cantSplit/>
        </w:trPr>
        <w:tc>
          <w:tcPr>
            <w:tcW w:type="dxa" w:w="2381"/>
          </w:tcPr>
          <w:p>
            <w:pPr>
              <w:pStyle w:val="OARTabel"/>
            </w:pPr>
            <w:r>
              <w:rPr>
                <w:b/>
              </w:rPr>
              <w:t>Secretariatul</w:t>
            </w:r>
          </w:p>
        </w:tc>
        <w:tc>
          <w:tcPr>
            <w:tcW w:type="dxa" w:w="2494"/>
          </w:tcPr>
          <w:p>
            <w:pPr>
              <w:pStyle w:val="OARTabel"/>
            </w:pPr>
            <w:r>
              <w:t>două persoane: secretariat și comunicare</w:t>
            </w:r>
          </w:p>
        </w:tc>
        <w:tc>
          <w:tcPr>
            <w:tcW w:type="dxa" w:w="4195"/>
          </w:tcPr>
          <w:p>
            <w:pPr>
              <w:pStyle w:val="OARTabel"/>
            </w:pPr>
            <w:r>
              <w:t>Biroul de zi cu zi: registratura, arhiva curentă, publicarea și calendarul comun.</w:t>
            </w:r>
          </w:p>
        </w:tc>
      </w:tr>
    </w:tbl>
    <w:p>
      <w:pPr>
        <w:pStyle w:val="OARNota"/>
      </w:pPr>
    </w:p>
    <w:p>
      <w:pPr>
        <w:pStyle w:val="OARText"/>
      </w:pPr>
      <w:r>
        <w:t>Grupul de lucru Digitalizare și Comunicare: arh. Tărău Marius Ioan, arh. Făgărășan Corneliu, arh. Ștefănuți Nicolae Ioan, arh. Bakos Ferencz. Grupul e deschis oricărui membru: biletul de intrare e un cont pe platformă și o primă idee. Lucrăm asincron, platforma face ce se poate automatiza, iar ritmul e un livrabil mic și vizibil în fiecare lună.</w:t>
      </w:r>
    </w:p>
    <w:p>
      <w:pPr>
        <w:pStyle w:val="OARCapitol"/>
      </w:pPr>
      <w:r>
        <w:t>8. Bugetul direcției, pe scurt</w:t>
      </w:r>
    </w:p>
    <w:p>
      <w:pPr>
        <w:pStyle w:val="OARText"/>
      </w:pPr>
      <w:r>
        <w:t>Ce e nou în buget vine de la platformă. Biroul și vitrina merg pe liniile pe care filiala le are deja.</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2381"/>
        <w:gridCol w:w="4762"/>
        <w:gridCol w:w="1928"/>
      </w:tblGrid>
      <w:tr>
        <w:trPr>
          <w:cantSplit/>
          <w:tblHeader/>
        </w:trPr>
        <w:tc>
          <w:tcPr>
            <w:tcW w:type="dxa" w:w="2381"/>
            <w:shd w:val="clear" w:color="auto" w:fill="EDEDED"/>
          </w:tcPr>
          <w:p>
            <w:pPr>
              <w:pStyle w:val="OARTabel"/>
            </w:pPr>
            <w:r>
              <w:rPr>
                <w:b/>
              </w:rPr>
              <w:t>Ce</w:t>
            </w:r>
          </w:p>
        </w:tc>
        <w:tc>
          <w:tcPr>
            <w:tcW w:type="dxa" w:w="4762"/>
            <w:shd w:val="clear" w:color="auto" w:fill="EDEDED"/>
          </w:tcPr>
          <w:p>
            <w:pPr>
              <w:pStyle w:val="OARTabel"/>
            </w:pPr>
            <w:r>
              <w:rPr>
                <w:b/>
              </w:rPr>
              <w:t>Ce acoperă</w:t>
            </w:r>
          </w:p>
        </w:tc>
        <w:tc>
          <w:tcPr>
            <w:tcW w:type="dxa" w:w="1928"/>
            <w:shd w:val="clear" w:color="auto" w:fill="EDEDED"/>
          </w:tcPr>
          <w:p>
            <w:pPr>
              <w:pStyle w:val="OARTabel"/>
            </w:pPr>
            <w:r>
              <w:rPr>
                <w:b/>
              </w:rPr>
              <w:t>Anul 1</w:t>
            </w:r>
          </w:p>
        </w:tc>
      </w:tr>
      <w:tr>
        <w:trPr>
          <w:cantSplit/>
        </w:trPr>
        <w:tc>
          <w:tcPr>
            <w:tcW w:type="dxa" w:w="2381"/>
          </w:tcPr>
          <w:p>
            <w:pPr>
              <w:pStyle w:val="OARTabel"/>
            </w:pPr>
            <w:r>
              <w:rPr>
                <w:b/>
              </w:rPr>
              <w:t>Biroul</w:t>
            </w:r>
          </w:p>
        </w:tc>
        <w:tc>
          <w:tcPr>
            <w:tcW w:type="dxa" w:w="4762"/>
          </w:tcPr>
          <w:p>
            <w:pPr>
              <w:pStyle w:val="OARTabel"/>
            </w:pPr>
            <w:r>
              <w:t>Microsoft 365: conturile, mailul, arhiva și calendarul comun.</w:t>
            </w:r>
          </w:p>
        </w:tc>
        <w:tc>
          <w:tcPr>
            <w:tcW w:type="dxa" w:w="1928"/>
          </w:tcPr>
          <w:p>
            <w:pPr>
              <w:pStyle w:val="OARTabel"/>
            </w:pPr>
            <w:r>
              <w:t>pe linia de licențe a filialei</w:t>
            </w:r>
          </w:p>
        </w:tc>
      </w:tr>
      <w:tr>
        <w:trPr>
          <w:cantSplit/>
        </w:trPr>
        <w:tc>
          <w:tcPr>
            <w:tcW w:type="dxa" w:w="2381"/>
          </w:tcPr>
          <w:p>
            <w:pPr>
              <w:pStyle w:val="OARTabel"/>
            </w:pPr>
            <w:r>
              <w:rPr>
                <w:b/>
              </w:rPr>
              <w:t>Vitrina</w:t>
            </w:r>
          </w:p>
        </w:tc>
        <w:tc>
          <w:tcPr>
            <w:tcW w:type="dxa" w:w="4762"/>
          </w:tcPr>
          <w:p>
            <w:pPr>
              <w:pStyle w:val="OARTabel"/>
            </w:pPr>
            <w:r>
              <w:t>Situl, în etapa 1; TikTok pornește cu voluntari, fără cost nou.</w:t>
            </w:r>
          </w:p>
        </w:tc>
        <w:tc>
          <w:tcPr>
            <w:tcW w:type="dxa" w:w="1928"/>
          </w:tcPr>
          <w:p>
            <w:pPr>
              <w:pStyle w:val="OARTabel"/>
            </w:pPr>
            <w:r>
              <w:t>pe linia sitului a filialei</w:t>
            </w:r>
          </w:p>
        </w:tc>
      </w:tr>
      <w:tr>
        <w:trPr>
          <w:cantSplit/>
        </w:trPr>
        <w:tc>
          <w:tcPr>
            <w:tcW w:type="dxa" w:w="2381"/>
          </w:tcPr>
          <w:p>
            <w:pPr>
              <w:pStyle w:val="OARTabel"/>
            </w:pPr>
            <w:r>
              <w:rPr>
                <w:b/>
              </w:rPr>
              <w:t>Platforma: funcționare</w:t>
            </w:r>
          </w:p>
        </w:tc>
        <w:tc>
          <w:tcPr>
            <w:tcW w:type="dxa" w:w="4762"/>
          </w:tcPr>
          <w:p>
            <w:pPr>
              <w:pStyle w:val="OARTabel"/>
            </w:pPr>
            <w:r>
              <w:t>Server, e-mail și newsletter, copii de siguranță, servicii AI, notificări și instruire.</w:t>
            </w:r>
          </w:p>
        </w:tc>
        <w:tc>
          <w:tcPr>
            <w:tcW w:type="dxa" w:w="1928"/>
          </w:tcPr>
          <w:p>
            <w:pPr>
              <w:pStyle w:val="OARTabel"/>
            </w:pPr>
            <w:r>
              <w:rPr>
                <w:b/>
              </w:rPr>
              <w:t>11.050 lei</w:t>
            </w:r>
          </w:p>
          <w:p>
            <w:pPr>
              <w:pStyle w:val="OARTabel"/>
            </w:pPr>
            <w:r>
              <w:t>minim 2.050 lei</w:t>
            </w:r>
          </w:p>
        </w:tc>
      </w:tr>
      <w:tr>
        <w:trPr>
          <w:cantSplit/>
        </w:trPr>
        <w:tc>
          <w:tcPr>
            <w:tcW w:type="dxa" w:w="2381"/>
          </w:tcPr>
          <w:p>
            <w:pPr>
              <w:pStyle w:val="OARTabel"/>
            </w:pPr>
            <w:r>
              <w:rPr>
                <w:b/>
              </w:rPr>
              <w:t>Platforma: dezvoltare și mentenanță</w:t>
            </w:r>
          </w:p>
        </w:tc>
        <w:tc>
          <w:tcPr>
            <w:tcW w:type="dxa" w:w="4762"/>
          </w:tcPr>
          <w:p>
            <w:pPr>
              <w:pStyle w:val="OARTabel"/>
            </w:pPr>
            <w:r>
              <w:t>Abonamentul AI, plafonat, și orele de lucru, prin ofertă aprobată de Colegiul director; coordonatorul nu votează contractele în care are un interes (art. 3 alin. 5 din hotărâre).</w:t>
            </w:r>
          </w:p>
        </w:tc>
        <w:tc>
          <w:tcPr>
            <w:tcW w:type="dxa" w:w="1928"/>
          </w:tcPr>
          <w:p>
            <w:pPr>
              <w:pStyle w:val="OARTabel"/>
            </w:pPr>
            <w:r>
              <w:rPr>
                <w:b/>
              </w:rPr>
              <w:t>39.600 lei</w:t>
            </w:r>
          </w:p>
          <w:p>
            <w:pPr>
              <w:pStyle w:val="OARTabel"/>
            </w:pPr>
            <w:r>
              <w:t>minim 19.800 lei</w:t>
            </w:r>
          </w:p>
        </w:tc>
      </w:tr>
      <w:tr>
        <w:trPr>
          <w:cantSplit/>
        </w:trPr>
        <w:tc>
          <w:tcPr>
            <w:tcW w:type="dxa" w:w="2381"/>
          </w:tcPr>
          <w:p>
            <w:pPr>
              <w:pStyle w:val="OARTabel"/>
            </w:pPr>
            <w:r>
              <w:rPr>
                <w:b/>
              </w:rPr>
              <w:t>Nou în anul 1</w:t>
            </w:r>
          </w:p>
        </w:tc>
        <w:tc>
          <w:tcPr>
            <w:tcW w:type="dxa" w:w="4762"/>
          </w:tcPr>
          <w:p>
            <w:pPr>
              <w:pStyle w:val="OARTabel"/>
            </w:pPr>
            <w:r>
              <w:t>Ce se adaugă în bugetul filialei.</w:t>
            </w:r>
          </w:p>
        </w:tc>
        <w:tc>
          <w:tcPr>
            <w:tcW w:type="dxa" w:w="1928"/>
          </w:tcPr>
          <w:p>
            <w:pPr>
              <w:pStyle w:val="OARTabel"/>
            </w:pPr>
            <w:r>
              <w:rPr>
                <w:b/>
              </w:rPr>
              <w:t>50.650 lei</w:t>
            </w:r>
          </w:p>
          <w:p>
            <w:pPr>
              <w:pStyle w:val="OARTabel"/>
            </w:pPr>
            <w:r>
              <w:t>minim 21.850 lei</w:t>
            </w:r>
          </w:p>
        </w:tc>
      </w:tr>
    </w:tbl>
    <w:p>
      <w:pPr>
        <w:pStyle w:val="OARNota"/>
      </w:pPr>
    </w:p>
    <w:p>
      <w:pPr>
        <w:pStyle w:val="OARText"/>
      </w:pPr>
      <w:r>
        <w:rPr>
          <w:b/>
        </w:rPr>
        <w:t>Separat, doar dacă CT o decide: votul cu efect juridic, 33.000 lei.</w:t>
      </w:r>
      <w:r>
        <w:t xml:space="preserve"> Audit de accesibilitate, test de securitate și revizie juridică, o singură dată, doar dacă Consiliul Teritorial decide un vot cu efect juridic.</w:t>
      </w:r>
    </w:p>
    <w:p>
      <w:pPr>
        <w:pStyle w:val="OARText"/>
      </w:pPr>
      <w:r>
        <w:t>Hotărârea de pilot nu costă nimic prin ea însăși: fiecare sumă se aprobă și se contractează separat, Colegiul director stabilește plafonul anual, iar cheltuielile se raportează public pe platformă. Din anul 2, bugetul direcției se propune odată cu bugetul filialei; situl complet nou și podcastul intră atunci, cu oferte. Liniile pilotului, pe larg: oar.digital/transilvania/pilot.</w:t>
      </w:r>
    </w:p>
    <w:p>
      <w:pPr>
        <w:pStyle w:val="OARCapitol"/>
      </w:pPr>
      <w:r>
        <w:t>9. Ce aduce fiecărei direcții</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firstColumn="1" w:firstRow="1" w:lastColumn="0" w:lastRow="0" w:noHBand="0" w:noVBand="1" w:val="04A0"/>
      </w:tblPr>
      <w:tblGrid>
        <w:gridCol w:w="3061"/>
        <w:gridCol w:w="6009"/>
      </w:tblGrid>
      <w:tr>
        <w:trPr>
          <w:cantSplit/>
        </w:trPr>
        <w:tc>
          <w:tcPr>
            <w:tcW w:type="dxa" w:w="3061"/>
          </w:tcPr>
          <w:p>
            <w:pPr>
              <w:pStyle w:val="OARTabel"/>
            </w:pPr>
            <w:r>
              <w:rPr>
                <w:b/>
              </w:rPr>
              <w:t>Profesie și Calitate</w:t>
            </w:r>
          </w:p>
        </w:tc>
        <w:tc>
          <w:tcPr>
            <w:tcW w:type="dxa" w:w="6009"/>
          </w:tcPr>
          <w:p>
            <w:pPr>
              <w:pStyle w:val="OARTabel"/>
            </w:pPr>
            <w:r>
              <w:t>Biblioteca de proceduri și modele de documente, ghidurile pentru autorizare și recepție, șabloanele oficiale ale filialei.</w:t>
            </w:r>
          </w:p>
        </w:tc>
      </w:tr>
      <w:tr>
        <w:trPr>
          <w:cantSplit/>
        </w:trPr>
        <w:tc>
          <w:tcPr>
            <w:tcW w:type="dxa" w:w="3061"/>
          </w:tcPr>
          <w:p>
            <w:pPr>
              <w:pStyle w:val="OARTabel"/>
            </w:pPr>
            <w:r>
              <w:rPr>
                <w:b/>
              </w:rPr>
              <w:t>Legislație și Relația cu Administrația Publică</w:t>
            </w:r>
          </w:p>
        </w:tc>
        <w:tc>
          <w:tcPr>
            <w:tcW w:type="dxa" w:w="6009"/>
          </w:tcPr>
          <w:p>
            <w:pPr>
              <w:pStyle w:val="OARTabel"/>
            </w:pPr>
            <w:r>
              <w:t>Barometrul avizării, construit cu GL-LAP din termenele raportate de membri, cu articolul de lege la fiecare cifră.</w:t>
            </w:r>
          </w:p>
        </w:tc>
      </w:tr>
      <w:tr>
        <w:trPr>
          <w:cantSplit/>
        </w:trPr>
        <w:tc>
          <w:tcPr>
            <w:tcW w:type="dxa" w:w="3061"/>
          </w:tcPr>
          <w:p>
            <w:pPr>
              <w:pStyle w:val="OARTabel"/>
            </w:pPr>
            <w:r>
              <w:rPr>
                <w:b/>
              </w:rPr>
              <w:t>Educație, Stagiu și Dezvoltare Profesională Continuă</w:t>
            </w:r>
          </w:p>
        </w:tc>
        <w:tc>
          <w:tcPr>
            <w:tcW w:type="dxa" w:w="6009"/>
          </w:tcPr>
          <w:p>
            <w:pPr>
              <w:pStyle w:val="OARTabel"/>
            </w:pPr>
            <w:r>
              <w:t>Ghidul stagiului și paginile pentru membrii noi; modelul de registru DPC, propus deja pe platformă.</w:t>
            </w:r>
          </w:p>
        </w:tc>
      </w:tr>
      <w:tr>
        <w:trPr>
          <w:cantSplit/>
        </w:trPr>
        <w:tc>
          <w:tcPr>
            <w:tcW w:type="dxa" w:w="3061"/>
          </w:tcPr>
          <w:p>
            <w:pPr>
              <w:pStyle w:val="OARTabel"/>
            </w:pPr>
            <w:r>
              <w:rPr>
                <w:b/>
              </w:rPr>
              <w:t>Cultură și Parteneriate</w:t>
            </w:r>
          </w:p>
        </w:tc>
        <w:tc>
          <w:tcPr>
            <w:tcW w:type="dxa" w:w="6009"/>
          </w:tcPr>
          <w:p>
            <w:pPr>
              <w:pStyle w:val="OARTabel"/>
            </w:pPr>
            <w:r>
              <w:t>Calendarul comun și sala de ședințe; situl, newsletterul, rețelele și podcastul pentru evenimente, concursuri și parteneri.</w:t>
            </w:r>
          </w:p>
        </w:tc>
      </w:tr>
      <w:tr>
        <w:trPr>
          <w:cantSplit/>
        </w:trPr>
        <w:tc>
          <w:tcPr>
            <w:tcW w:type="dxa" w:w="3061"/>
          </w:tcPr>
          <w:p>
            <w:pPr>
              <w:pStyle w:val="OARTabel"/>
            </w:pPr>
            <w:r>
              <w:rPr>
                <w:b/>
              </w:rPr>
              <w:t>Președinte și trezorier</w:t>
            </w:r>
          </w:p>
        </w:tc>
        <w:tc>
          <w:tcPr>
            <w:tcW w:type="dxa" w:w="6009"/>
          </w:tcPr>
          <w:p>
            <w:pPr>
              <w:pStyle w:val="OARTabel"/>
            </w:pPr>
            <w:r>
              <w:t>Arhiva pe teme și registrul contractelor în birou; registrul public al deciziilor și raportul vizual al bugetului.</w:t>
            </w:r>
          </w:p>
        </w:tc>
      </w:tr>
    </w:tbl>
    <w:p>
      <w:pPr>
        <w:pStyle w:val="OARNota"/>
      </w:pPr>
    </w:p>
    <w:p>
      <w:pPr>
        <w:pStyle w:val="OARCapitol"/>
      </w:pPr>
      <w:r>
        <w:t>10. Ce cer Colegiului director</w:t>
      </w:r>
    </w:p>
    <w:p>
      <w:pPr>
        <w:pStyle w:val="OARArticol"/>
      </w:pPr>
      <w:r>
        <w:rPr>
          <w:b/>
        </w:rPr>
        <w:t>1. Sprijin pentru decizia CT privind oar.digital, în ședința din 20 noiembrie 2026.</w:t>
      </w:r>
      <w:r>
        <w:t xml:space="preserve"> Proiectul de hotărâre e pe șablonul de hotărâre al filialei, gata de ședință. Bugetul primului an e mai sus, pe scurt, și în materialul din 7 septembrie, pe larg.</w:t>
      </w:r>
    </w:p>
    <w:p>
      <w:pPr>
        <w:pStyle w:val="OARArticol"/>
      </w:pPr>
      <w:r>
        <w:rPr>
          <w:b/>
        </w:rPr>
        <w:t>2. Acordul pentru lansarea sitului refăcut și data lansării.</w:t>
      </w:r>
      <w:r>
        <w:t xml:space="preserve"> Etapa 1 se poate vedea deja; lansarea nu atinge mailul filialei.</w:t>
      </w:r>
    </w:p>
    <w:p>
      <w:pPr>
        <w:pStyle w:val="OARArticol"/>
      </w:pPr>
      <w:r>
        <w:rPr>
          <w:b/>
        </w:rPr>
        <w:t>3. Doi adjuncți și echipa de conținut, aleși din grupul de lucru.</w:t>
      </w:r>
      <w:r>
        <w:t xml:space="preserve"> Un adjunct pentru comunicare, unul pentru platformă și doi-trei voluntari pentru rețele. Hotărârea de pilot dă Colegiului aprobarea echipei.</w:t>
      </w:r>
    </w:p>
    <w:p>
      <w:pPr>
        <w:pStyle w:val="OARArticol"/>
      </w:pPr>
      <w:r>
        <w:rPr>
          <w:b/>
        </w:rPr>
        <w:t>4. Două persoane din aparat, pentru birou și platformă, cu fluxul de publicare asumat.</w:t>
      </w:r>
      <w:r>
        <w:t xml:space="preserve"> Din secretariat și din comunicare, formate în primul an. Agenda CT cu cel puțin 3 zile înainte, hotărârile în cel mult 5 zile lucrătoare după ședință.</w:t>
      </w:r>
    </w:p>
    <w:p>
      <w:pPr>
        <w:pStyle w:val="OARArticol"/>
      </w:pPr>
      <w:r>
        <w:rPr>
          <w:b/>
        </w:rPr>
        <w:t>5. Un buget anual de digitalizare, plafonat și raportat public.</w:t>
      </w:r>
      <w:r>
        <w:t xml:space="preserve"> În anul 1: 50.650 lei pentru platformă, iar biroul și vitrina rămân pe liniile existente ale filialei. Intră în propunerea de buget pe 2027; execuția se publică pe platformă.</w:t>
      </w:r>
    </w:p>
    <w:p>
      <w:pPr>
        <w:pStyle w:val="OARNota"/>
      </w:pPr>
      <w:r>
        <w:t>Varianta de pe internet, cu detaliile fiecărui obiectiv și cifrele citite din platformă: oar.digital/transilvania/directii/digitalizare/plan. Indicatorii se revizuiesc anual, public, în funcție de resursele filialei.</w:t>
      </w:r>
    </w:p>
    <w:p>
      <w:pPr>
        <w:pStyle w:val="OARText"/>
        <w:spacing w:before="360" w:after="0"/>
      </w:pPr>
    </w:p>
    <w:tbl>
      <w:tblPr>
        <w:tblW w:type="auto" w:w="0"/>
        <w:tblInd w:w="-108" w:type="dxa"/>
        <w:tblBorders>
          <w:top w:val="nil"/>
          <w:left w:val="nil"/>
          <w:bottom w:val="nil"/>
          <w:right w:val="nil"/>
          <w:insideH w:val="nil"/>
          <w:insideV w:val="nil"/>
        </w:tblBorders>
        <w:tblLayout w:type="fixed"/>
        <w:tblLook w:firstColumn="1" w:firstRow="1" w:lastColumn="0" w:lastRow="0" w:noHBand="0" w:noVBand="1" w:val="04A0"/>
      </w:tblPr>
      <w:tblGrid>
        <w:gridCol w:w="4535"/>
        <w:gridCol w:w="4535"/>
      </w:tblGrid>
      <w:tr>
        <w:trPr>
          <w:cantSplit/>
        </w:trPr>
        <w:tc>
          <w:tcPr>
            <w:tcW w:type="dxa" w:w="4535"/>
          </w:tcPr>
          <w:p>
            <w:pPr>
              <w:pStyle w:val="OARTabel"/>
            </w:pPr>
          </w:p>
        </w:tc>
        <w:tc>
          <w:tcPr>
            <w:tcW w:type="dxa" w:w="4535"/>
          </w:tcPr>
          <w:p>
            <w:pPr>
              <w:pStyle w:val="OARTabel"/>
            </w:pPr>
            <w:r>
              <w:t>Vicepreședinte Digitalizare și Comunicare,</w:t>
            </w:r>
          </w:p>
          <w:p>
            <w:pPr>
              <w:pStyle w:val="OARTabel"/>
            </w:pPr>
            <w:r>
              <w:t>arh. Marius Ioan Tărău</w:t>
            </w:r>
          </w:p>
        </w:tc>
      </w:tr>
    </w:tbl>
    <w:sectPr w:rsidR="003C1207" w:rsidSect="007C3592">
      <w:headerReference w:type="default" r:id="rId8"/>
      <w:footerReference w:type="default" r:id="rId9"/>
      <w:pgSz w:w="11907" w:h="16839" w:code="9"/>
      <w:pgMar w:top="3798" w:right="1287" w:bottom="1814" w:left="1531" w:header="709" w:footer="7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7C475" w14:textId="77777777" w:rsidR="004C5C12" w:rsidRDefault="004C5C12" w:rsidP="00757A1C">
      <w:pPr>
        <w:spacing w:after="0" w:line="240" w:lineRule="auto"/>
      </w:pPr>
      <w:r>
        <w:separator/>
      </w:r>
    </w:p>
  </w:endnote>
  <w:endnote w:type="continuationSeparator" w:id="0">
    <w:p w14:paraId="4D9ADABE" w14:textId="77777777" w:rsidR="004C5C12" w:rsidRDefault="004C5C12" w:rsidP="0075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1DA8" w14:textId="77777777" w:rsidR="008755C5" w:rsidRDefault="008755C5"/>
  <w:tbl>
    <w:tblPr>
      <w:tblW w:w="9464" w:type="dxa"/>
      <w:tblLook w:val="04A0" w:firstRow="1" w:lastRow="0" w:firstColumn="1" w:lastColumn="0" w:noHBand="0" w:noVBand="1"/>
    </w:tblPr>
    <w:tblGrid>
      <w:gridCol w:w="7621"/>
      <w:gridCol w:w="1843"/>
    </w:tblGrid>
    <w:tr w:rsidR="008755C5" w:rsidRPr="00B82E64" w14:paraId="1926358B" w14:textId="77777777" w:rsidTr="00CA13B0">
      <w:tc>
        <w:tcPr>
          <w:tcW w:w="7621" w:type="dxa"/>
          <w:tcBorders>
            <w:right w:val="single" w:sz="4" w:space="0" w:color="auto"/>
          </w:tcBorders>
        </w:tcPr>
        <w:p w14:paraId="08A28263" w14:textId="77777777" w:rsidR="008755C5" w:rsidRDefault="008755C5" w:rsidP="00E97EF3">
          <w:pPr>
            <w:pStyle w:val="Footer"/>
            <w:spacing w:after="60"/>
            <w:rPr>
              <w:b/>
              <w:color w:val="C53236"/>
              <w:sz w:val="12"/>
              <w:szCs w:val="12"/>
            </w:rPr>
          </w:pPr>
          <w:r w:rsidRPr="00B82E64">
            <w:rPr>
              <w:b/>
              <w:color w:val="C53236"/>
              <w:sz w:val="12"/>
              <w:szCs w:val="12"/>
            </w:rPr>
            <w:t>ORDINUL ARHITECȚILOR D</w:t>
          </w:r>
          <w:r>
            <w:rPr>
              <w:b/>
              <w:color w:val="C53236"/>
              <w:sz w:val="12"/>
              <w:szCs w:val="12"/>
            </w:rPr>
            <w:t>IN ROMÂNIA - FILIALA TERITORIALĂ</w:t>
          </w:r>
          <w:r w:rsidRPr="00B82E64">
            <w:rPr>
              <w:b/>
              <w:color w:val="C53236"/>
              <w:sz w:val="12"/>
              <w:szCs w:val="12"/>
            </w:rPr>
            <w:t xml:space="preserve"> </w:t>
          </w:r>
          <w:r w:rsidR="008E3FBF">
            <w:rPr>
              <w:b/>
              <w:color w:val="C53236"/>
              <w:sz w:val="12"/>
              <w:szCs w:val="12"/>
            </w:rPr>
            <w:t>TRANSILVANIA</w:t>
          </w:r>
        </w:p>
        <w:p w14:paraId="5D70C6F6" w14:textId="77777777" w:rsidR="00203E1E" w:rsidRDefault="008755C5" w:rsidP="00203E1E">
          <w:pPr>
            <w:spacing w:before="20" w:after="20"/>
            <w:rPr>
              <w:sz w:val="12"/>
              <w:szCs w:val="12"/>
            </w:rPr>
          </w:pPr>
          <w:r w:rsidRPr="00B82E64">
            <w:rPr>
              <w:b/>
              <w:sz w:val="12"/>
              <w:szCs w:val="12"/>
            </w:rPr>
            <w:t>Sediu:</w:t>
          </w:r>
          <w:r w:rsidRPr="00B82E64">
            <w:rPr>
              <w:sz w:val="12"/>
              <w:szCs w:val="12"/>
            </w:rPr>
            <w:t xml:space="preserve"> </w:t>
          </w:r>
          <w:proofErr w:type="spellStart"/>
          <w:r w:rsidR="006457AD">
            <w:rPr>
              <w:sz w:val="12"/>
              <w:szCs w:val="12"/>
            </w:rPr>
            <w:t>Bd.</w:t>
          </w:r>
          <w:proofErr w:type="spellEnd"/>
          <w:r w:rsidR="006457AD">
            <w:rPr>
              <w:sz w:val="12"/>
              <w:szCs w:val="12"/>
            </w:rPr>
            <w:t xml:space="preserve"> Eroilor nr. 22, ap. 10</w:t>
          </w:r>
          <w:r w:rsidR="008E3FBF">
            <w:rPr>
              <w:sz w:val="12"/>
              <w:szCs w:val="12"/>
            </w:rPr>
            <w:t xml:space="preserve">, </w:t>
          </w:r>
          <w:r w:rsidR="006457AD">
            <w:rPr>
              <w:sz w:val="12"/>
              <w:szCs w:val="12"/>
            </w:rPr>
            <w:t>400129</w:t>
          </w:r>
          <w:r w:rsidR="008E3FBF" w:rsidRPr="008E3FBF">
            <w:rPr>
              <w:sz w:val="12"/>
              <w:szCs w:val="12"/>
            </w:rPr>
            <w:t xml:space="preserve"> Cluj-Napoca, jud. Cluj</w:t>
          </w:r>
          <w:r w:rsidR="00203E1E">
            <w:rPr>
              <w:sz w:val="12"/>
              <w:szCs w:val="12"/>
            </w:rPr>
            <w:t xml:space="preserve">, România </w:t>
          </w:r>
        </w:p>
        <w:p w14:paraId="4A8DB1A5" w14:textId="77777777" w:rsidR="008755C5" w:rsidRPr="00E97EF3" w:rsidRDefault="008755C5" w:rsidP="003F514B">
          <w:pPr>
            <w:pStyle w:val="Footer"/>
            <w:spacing w:after="60"/>
            <w:rPr>
              <w:b/>
              <w:color w:val="C53236"/>
              <w:sz w:val="12"/>
              <w:szCs w:val="12"/>
            </w:rPr>
          </w:pPr>
          <w:r w:rsidRPr="00B82E64">
            <w:rPr>
              <w:b/>
              <w:sz w:val="12"/>
              <w:szCs w:val="12"/>
            </w:rPr>
            <w:t>Cod fiscal:</w:t>
          </w:r>
          <w:r w:rsidRPr="00B82E64">
            <w:rPr>
              <w:sz w:val="12"/>
              <w:szCs w:val="12"/>
            </w:rPr>
            <w:t xml:space="preserve"> </w:t>
          </w:r>
          <w:r w:rsidR="003F514B" w:rsidRPr="003F514B">
            <w:rPr>
              <w:sz w:val="12"/>
              <w:szCs w:val="12"/>
            </w:rPr>
            <w:t>14492884</w:t>
          </w:r>
          <w:r w:rsidRPr="00B82E64">
            <w:rPr>
              <w:sz w:val="12"/>
              <w:szCs w:val="12"/>
            </w:rPr>
            <w:t xml:space="preserve">  | </w:t>
          </w:r>
          <w:r w:rsidR="003F514B">
            <w:rPr>
              <w:sz w:val="12"/>
              <w:szCs w:val="12"/>
            </w:rPr>
            <w:t xml:space="preserve"> </w:t>
          </w:r>
          <w:r w:rsidRPr="00B82E64">
            <w:rPr>
              <w:b/>
              <w:sz w:val="12"/>
              <w:szCs w:val="12"/>
            </w:rPr>
            <w:t>Banca:</w:t>
          </w:r>
          <w:r w:rsidRPr="00B82E64">
            <w:rPr>
              <w:sz w:val="12"/>
              <w:szCs w:val="12"/>
            </w:rPr>
            <w:t xml:space="preserve"> </w:t>
          </w:r>
          <w:r w:rsidR="003F514B" w:rsidRPr="003F514B">
            <w:rPr>
              <w:sz w:val="12"/>
              <w:szCs w:val="12"/>
            </w:rPr>
            <w:t xml:space="preserve">ING Bank Cluj-Napoca, </w:t>
          </w:r>
          <w:proofErr w:type="spellStart"/>
          <w:r w:rsidR="003F514B" w:rsidRPr="003F514B">
            <w:rPr>
              <w:sz w:val="12"/>
              <w:szCs w:val="12"/>
            </w:rPr>
            <w:t>ag</w:t>
          </w:r>
          <w:proofErr w:type="spellEnd"/>
          <w:r w:rsidR="003F514B" w:rsidRPr="003F514B">
            <w:rPr>
              <w:sz w:val="12"/>
              <w:szCs w:val="12"/>
            </w:rPr>
            <w:t xml:space="preserve">. Cipariu </w:t>
          </w:r>
          <w:r w:rsidRPr="00B82E64">
            <w:rPr>
              <w:sz w:val="12"/>
              <w:szCs w:val="12"/>
            </w:rPr>
            <w:t xml:space="preserve"> |</w:t>
          </w:r>
          <w:r w:rsidR="003F514B">
            <w:rPr>
              <w:sz w:val="12"/>
              <w:szCs w:val="12"/>
            </w:rPr>
            <w:t xml:space="preserve"> </w:t>
          </w:r>
          <w:r w:rsidRPr="00B82E64">
            <w:rPr>
              <w:sz w:val="12"/>
              <w:szCs w:val="12"/>
            </w:rPr>
            <w:t xml:space="preserve"> </w:t>
          </w:r>
          <w:r w:rsidRPr="00B82E64">
            <w:rPr>
              <w:b/>
              <w:sz w:val="12"/>
              <w:szCs w:val="12"/>
            </w:rPr>
            <w:t>IBAN:</w:t>
          </w:r>
          <w:r w:rsidR="003F514B">
            <w:t xml:space="preserve"> </w:t>
          </w:r>
          <w:r w:rsidR="003F514B" w:rsidRPr="003F514B">
            <w:rPr>
              <w:sz w:val="12"/>
              <w:szCs w:val="12"/>
            </w:rPr>
            <w:t>RO78INGB0000999901690023</w:t>
          </w:r>
          <w:r w:rsidRPr="00B82E64">
            <w:rPr>
              <w:sz w:val="12"/>
              <w:szCs w:val="12"/>
            </w:rPr>
            <w:t xml:space="preserve">   </w:t>
          </w:r>
        </w:p>
      </w:tc>
      <w:tc>
        <w:tcPr>
          <w:tcW w:w="1843" w:type="dxa"/>
          <w:tcBorders>
            <w:left w:val="single" w:sz="4" w:space="0" w:color="auto"/>
          </w:tcBorders>
        </w:tcPr>
        <w:p w14:paraId="38E4DE75" w14:textId="77777777" w:rsidR="008755C5" w:rsidRDefault="008755C5" w:rsidP="00CA13B0">
          <w:pPr>
            <w:pStyle w:val="Notesubsol"/>
            <w:spacing w:before="0" w:after="0" w:line="120" w:lineRule="atLeast"/>
            <w:ind w:left="108" w:firstLine="0"/>
          </w:pPr>
          <w:r w:rsidRPr="00CA13B0">
            <w:rPr>
              <w:rStyle w:val="NotesubsolChar"/>
              <w:szCs w:val="12"/>
            </w:rPr>
            <w:t>Întocmit / redactat de:</w:t>
          </w:r>
          <w:r>
            <w:t xml:space="preserve"> </w:t>
          </w:r>
        </w:p>
        <w:p w14:paraId="3F370E56" w14:textId="4397EF68" w:rsidR="008755C5" w:rsidRDefault="00C761E3" w:rsidP="00CA13B0">
          <w:pPr>
            <w:pStyle w:val="Notesubsol"/>
            <w:spacing w:before="0" w:after="0" w:line="120" w:lineRule="atLeast"/>
            <w:ind w:left="108" w:firstLine="0"/>
            <w:rPr>
              <w:rStyle w:val="NotesubsolChar"/>
            </w:rPr>
          </w:pPr>
          <w:proofErr w:type="spellStart"/>
          <w:proofErr w:type="spellEnd"/>
          <w:sdt>
            <w:sdtPr>
              <w:id w:val="900001"/>
              <w:temporary/>
              <w:text/>
            </w:sdtPr>
            <w:sdtContent>
              <w:r>
                <w:rPr/>
                <w:t xml:space="preserve">arh. Marius Ioan Tărău</w:t>
              </w:r>
            </w:sdtContent>
          </w:sdt>
        </w:p>
        <w:p w14:paraId="3E2DDF4C" w14:textId="082972BF" w:rsidR="0091293A" w:rsidRPr="00BC49D5" w:rsidRDefault="0091293A" w:rsidP="00CA13B0">
          <w:pPr>
            <w:pStyle w:val="Notesubsol"/>
            <w:spacing w:before="0" w:after="0" w:line="120" w:lineRule="atLeast"/>
            <w:ind w:left="108" w:firstLine="0"/>
            <w:rPr>
              <w:rStyle w:val="NotesubsolChar"/>
            </w:rPr>
          </w:pPr>
          <w:sdt>
            <w:sdtPr>
              <w:id w:val="900002"/>
              <w:temporary/>
              <w:text/>
            </w:sdtPr>
            <w:sdtContent>
              <w:r>
                <w:rPr/>
                <w:t xml:space="preserve">vicepreședinte Digitalizare și Comunicare</w:t>
              </w:r>
            </w:sdtContent>
          </w:sdt>
        </w:p>
        <w:p w14:paraId="00DC293A" w14:textId="697EF840" w:rsidR="008755C5" w:rsidRPr="00983F14" w:rsidRDefault="008755C5" w:rsidP="00CA13B0">
          <w:pPr>
            <w:pStyle w:val="Notesubsol"/>
            <w:spacing w:before="0" w:after="0" w:line="120" w:lineRule="atLeast"/>
            <w:ind w:left="108" w:firstLine="0"/>
          </w:pPr>
          <w:r w:rsidRPr="00BC49D5">
            <w:rPr>
              <w:rStyle w:val="NotesubsolChar"/>
            </w:rPr>
            <w:t>Data:</w:t>
          </w:r>
          <w:r>
            <w:t xml:space="preserve"> </w:t>
          </w:r>
          <w:r>
            <w:fldChar w:fldCharType="begin"/>
          </w:r>
          <w:r>
            <w:instrText xml:space="preserve"> CREATEDATE  \@ "dd.MM.yyyy"  \* MERGEFORMAT </w:instrText>
          </w:r>
          <w:r>
            <w:fldChar w:fldCharType="separate"/>
          </w:r>
          <w:r w:rsidR="00C761E3">
            <w:rPr>
              <w:noProof/>
            </w:rPr>
            <w:t>09.10.2026</w:t>
          </w:r>
          <w:r>
            <w:fldChar w:fldCharType="end"/>
          </w:r>
          <w:r>
            <w:t xml:space="preserve"> | Pagina </w:t>
          </w:r>
          <w:r>
            <w:fldChar w:fldCharType="begin"/>
          </w:r>
          <w:r>
            <w:instrText xml:space="preserve"> PAGE   \* MERGEFORMAT </w:instrText>
          </w:r>
          <w:r>
            <w:fldChar w:fldCharType="separate"/>
          </w:r>
          <w:r w:rsidR="00195014">
            <w:rPr>
              <w:noProof/>
            </w:rPr>
            <w:t>1</w:t>
          </w:r>
          <w:r>
            <w:fldChar w:fldCharType="end"/>
          </w:r>
        </w:p>
      </w:tc>
    </w:tr>
  </w:tbl>
  <w:p w14:paraId="69E0D40F" w14:textId="77777777" w:rsidR="008755C5" w:rsidRPr="00757A1C" w:rsidRDefault="006457AD" w:rsidP="00983F14">
    <w:pPr>
      <w:pStyle w:val="Footer"/>
      <w:rPr>
        <w:sz w:val="12"/>
        <w:szCs w:val="12"/>
      </w:rPr>
    </w:pPr>
    <w:r w:rsidRPr="00051248">
      <w:rPr>
        <w:noProof/>
        <w:lang w:val="en-US" w:bidi="ar-SA"/>
      </w:rPr>
      <mc:AlternateContent>
        <mc:Choice Requires="wps">
          <w:drawing>
            <wp:anchor distT="0" distB="0" distL="114300" distR="114300" simplePos="0" relativeHeight="251656704" behindDoc="0" locked="0" layoutInCell="0" allowOverlap="1" wp14:anchorId="0CF8726D" wp14:editId="324A7C5E">
              <wp:simplePos x="0" y="0"/>
              <wp:positionH relativeFrom="page">
                <wp:posOffset>6170930</wp:posOffset>
              </wp:positionH>
              <wp:positionV relativeFrom="page">
                <wp:posOffset>11316335</wp:posOffset>
              </wp:positionV>
              <wp:extent cx="1226185" cy="205740"/>
              <wp:effectExtent l="0" t="635" r="3810" b="31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69494" w14:textId="77777777" w:rsidR="008755C5" w:rsidRDefault="008755C5"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195014">
                            <w:rPr>
                              <w:noProof/>
                            </w:rPr>
                            <w:t>1</w:t>
                          </w:r>
                          <w: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0CF8726D" id="Rectangle 1" o:spid="_x0000_s1027" style="position:absolute;margin-left:485.9pt;margin-top:891.05pt;width:96.55pt;height:16.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" o:allowincell="f" filled="f" stroked="f">
              <v:textbox style="mso-fit-shape-to-text:t" inset="0,,0">
                <w:txbxContent>
                  <w:p w14:paraId="4A969494" w14:textId="77777777" w:rsidR="008755C5" w:rsidRDefault="008755C5"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195014">
                      <w:rPr>
                        <w:noProof/>
                      </w:rPr>
                      <w:t>1</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28FF" w14:textId="77777777" w:rsidR="004C5C12" w:rsidRDefault="004C5C12" w:rsidP="00757A1C">
      <w:pPr>
        <w:spacing w:after="0" w:line="240" w:lineRule="auto"/>
      </w:pPr>
      <w:r>
        <w:separator/>
      </w:r>
    </w:p>
  </w:footnote>
  <w:footnote w:type="continuationSeparator" w:id="0">
    <w:p w14:paraId="7563BFF1" w14:textId="77777777" w:rsidR="004C5C12" w:rsidRDefault="004C5C12" w:rsidP="00757A1C">
      <w:pPr>
        <w:spacing w:after="0" w:line="240" w:lineRule="auto"/>
      </w:pPr>
      <w:r>
        <w:continuationSeparator/>
      </w:r>
    </w:p>
  </w:footnote>
</w:footnotes>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77087" w14:textId="77777777" w:rsidR="008755C5" w:rsidRDefault="006457AD">
    <w:pPr>
      <w:pStyle w:val="Header"/>
    </w:pPr>
    <w:r>
      <w:rPr>
        <w:noProof/>
        <w:lang w:val="en-US" w:bidi="ar-SA"/>
      </w:rPr>
      <w:drawing>
        <wp:anchor distT="0" distB="0" distL="114300" distR="114300" simplePos="0" relativeHeight="251658752" behindDoc="1" locked="0" layoutInCell="1" allowOverlap="1" wp14:anchorId="55FFDFE9" wp14:editId="543DC216">
          <wp:simplePos x="0" y="0"/>
          <wp:positionH relativeFrom="column">
            <wp:posOffset>4053840</wp:posOffset>
          </wp:positionH>
          <wp:positionV relativeFrom="paragraph">
            <wp:posOffset>125095</wp:posOffset>
          </wp:positionV>
          <wp:extent cx="2265896" cy="619125"/>
          <wp:effectExtent l="0" t="0" r="5715" b="9525"/>
          <wp:wrapNone/>
          <wp:docPr id="47" name="Imagine 25" descr="OAR_TRANSILVANIA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AR_TRANSILVANIA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5896"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mc:AlternateContent>
        <mc:Choice Requires="wps">
          <w:drawing>
            <wp:anchor distT="0" distB="0" distL="114300" distR="114300" simplePos="0" relativeHeight="251657728" behindDoc="0" locked="0" layoutInCell="1" allowOverlap="1" wp14:anchorId="604BBB07" wp14:editId="5452F11B">
              <wp:simplePos x="0" y="0"/>
              <wp:positionH relativeFrom="column">
                <wp:posOffset>4772025</wp:posOffset>
              </wp:positionH>
              <wp:positionV relativeFrom="paragraph">
                <wp:posOffset>1031875</wp:posOffset>
              </wp:positionV>
              <wp:extent cx="1292860" cy="923925"/>
              <wp:effectExtent l="0" t="3175" r="254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1E189" w14:textId="77777777" w:rsidR="003F514B" w:rsidRDefault="003F514B" w:rsidP="008F786A">
                          <w:pPr>
                            <w:spacing w:before="20" w:after="20"/>
                            <w:rPr>
                              <w:sz w:val="12"/>
                              <w:szCs w:val="12"/>
                            </w:rPr>
                          </w:pPr>
                          <w:r w:rsidRPr="003F514B">
                            <w:rPr>
                              <w:sz w:val="12"/>
                              <w:szCs w:val="12"/>
                            </w:rPr>
                            <w:t>Bd. Eroilor nr.22, ap.10</w:t>
                          </w:r>
                        </w:p>
                        <w:p w14:paraId="6D86383B" w14:textId="77777777" w:rsidR="00203E1E" w:rsidRDefault="008E3FBF" w:rsidP="008F786A">
                          <w:pPr>
                            <w:spacing w:before="20" w:after="20"/>
                            <w:rPr>
                              <w:sz w:val="12"/>
                              <w:szCs w:val="12"/>
                            </w:rPr>
                          </w:pPr>
                          <w:r w:rsidRPr="008E3FBF">
                            <w:rPr>
                              <w:sz w:val="12"/>
                              <w:szCs w:val="12"/>
                            </w:rPr>
                            <w:t>400</w:t>
                          </w:r>
                          <w:r w:rsidR="003F514B">
                            <w:rPr>
                              <w:sz w:val="12"/>
                              <w:szCs w:val="12"/>
                            </w:rPr>
                            <w:t>129</w:t>
                          </w:r>
                          <w:r w:rsidRPr="008E3FBF">
                            <w:rPr>
                              <w:sz w:val="12"/>
                              <w:szCs w:val="12"/>
                            </w:rPr>
                            <w:t xml:space="preserve"> Cluj-Napoca, jud. Cluj</w:t>
                          </w:r>
                        </w:p>
                        <w:p w14:paraId="51282C30" w14:textId="77777777" w:rsidR="008E3FBF" w:rsidRDefault="008E3FBF" w:rsidP="008F786A">
                          <w:pPr>
                            <w:spacing w:before="20" w:after="20"/>
                            <w:rPr>
                              <w:rStyle w:val="skypec2ctextspan"/>
                              <w:sz w:val="12"/>
                              <w:szCs w:val="12"/>
                            </w:rPr>
                          </w:pPr>
                        </w:p>
                        <w:p w14:paraId="0D3417EA" w14:textId="77777777" w:rsidR="008755C5" w:rsidRDefault="008755C5" w:rsidP="008F786A">
                          <w:pPr>
                            <w:spacing w:before="20" w:after="20"/>
                            <w:rPr>
                              <w:rStyle w:val="skypec2ctextspan"/>
                              <w:sz w:val="12"/>
                              <w:szCs w:val="12"/>
                            </w:rPr>
                          </w:pPr>
                          <w:r>
                            <w:rPr>
                              <w:rStyle w:val="skypec2ctextspan"/>
                              <w:sz w:val="12"/>
                              <w:szCs w:val="12"/>
                            </w:rPr>
                            <w:t xml:space="preserve">T: +40 728 330 140</w:t>
                          </w:r>
                          <w:r w:rsidR="008E3FBF" w:rsidRPr="008E3FBF">
                            <w:rPr>
                              <w:rStyle w:val="skypec2ctextspan"/>
                              <w:sz w:val="12"/>
                              <w:szCs w:val="12"/>
                            </w:rPr>
                            <w:t/>
                          </w:r>
                        </w:p>
                        <w:p w14:paraId="0F16825A" w14:textId="77777777" w:rsidR="008755C5" w:rsidRPr="00175D2E" w:rsidRDefault="008755C5" w:rsidP="006C0A3D">
                          <w:pPr>
                            <w:spacing w:before="20" w:after="20"/>
                            <w:rPr>
                              <w:rFonts w:cs="Arial"/>
                              <w:sz w:val="12"/>
                              <w:szCs w:val="12"/>
                            </w:rPr>
                          </w:pPr>
                          <w:r w:rsidRPr="00175D2E">
                            <w:rPr>
                              <w:sz w:val="12"/>
                              <w:szCs w:val="12"/>
                            </w:rPr>
                            <w:t xml:space="preserve">E: </w:t>
                          </w:r>
                          <w:r w:rsidR="008E3FBF" w:rsidRPr="008E3FBF">
                            <w:rPr>
                              <w:sz w:val="12"/>
                              <w:szCs w:val="12"/>
                            </w:rPr>
                            <w:t>secretar@oartransilvania.ro</w:t>
                          </w:r>
                          <w:r w:rsidR="008E3FBF">
                            <w:rPr>
                              <w:sz w:val="12"/>
                              <w:szCs w:val="12"/>
                            </w:rPr>
                            <w:t xml:space="preserve"> </w:t>
                          </w:r>
                          <w:r>
                            <w:rPr>
                              <w:sz w:val="12"/>
                              <w:szCs w:val="12"/>
                            </w:rPr>
                            <w:t xml:space="preserve">W: </w:t>
                          </w:r>
                          <w:r w:rsidR="008E3FBF" w:rsidRPr="008E3FBF">
                            <w:rPr>
                              <w:sz w:val="12"/>
                              <w:szCs w:val="12"/>
                            </w:rPr>
                            <w:t>www.oartransilvania.ro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4BBB07" id="_x0000_t202" coordsize="21600,21600" o:spt="202" path="m,l,21600r21600,l21600,xe">
              <v:stroke joinstyle="miter"/>
              <v:path gradientshapeok="t" o:connecttype="rect"/>
            </v:shapetype>
            <v:shape id="Text Box 3" o:spid="_x0000_s1026" type="#_x0000_t202" style="position:absolute;margin-left:375.75pt;margin-top:81.25pt;width:101.8pt;height:7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" filled="f" stroked="f">
              <v:textbox>
                <w:txbxContent>
                  <w:p w14:paraId="6E91E189" w14:textId="77777777" w:rsidR="003F514B" w:rsidRDefault="003F514B" w:rsidP="008F786A">
                    <w:pPr>
                      <w:spacing w:before="20" w:after="20"/>
                      <w:rPr>
                        <w:sz w:val="12"/>
                        <w:szCs w:val="12"/>
                      </w:rPr>
                    </w:pPr>
                    <w:r w:rsidRPr="003F514B">
                      <w:rPr>
                        <w:sz w:val="12"/>
                        <w:szCs w:val="12"/>
                      </w:rPr>
                      <w:t>Bd. Eroilor nr.22, ap.10</w:t>
                    </w:r>
                  </w:p>
                  <w:p w14:paraId="6D86383B" w14:textId="77777777" w:rsidR="00203E1E" w:rsidRDefault="008E3FBF" w:rsidP="008F786A">
                    <w:pPr>
                      <w:spacing w:before="20" w:after="20"/>
                      <w:rPr>
                        <w:sz w:val="12"/>
                        <w:szCs w:val="12"/>
                      </w:rPr>
                    </w:pPr>
                    <w:r w:rsidRPr="008E3FBF">
                      <w:rPr>
                        <w:sz w:val="12"/>
                        <w:szCs w:val="12"/>
                      </w:rPr>
                      <w:t>400</w:t>
                    </w:r>
                    <w:r w:rsidR="003F514B">
                      <w:rPr>
                        <w:sz w:val="12"/>
                        <w:szCs w:val="12"/>
                      </w:rPr>
                      <w:t>129</w:t>
                    </w:r>
                    <w:r w:rsidRPr="008E3FBF">
                      <w:rPr>
                        <w:sz w:val="12"/>
                        <w:szCs w:val="12"/>
                      </w:rPr>
                      <w:t xml:space="preserve"> Cluj-Napoca, jud. Cluj</w:t>
                    </w:r>
                  </w:p>
                  <w:p w14:paraId="51282C30" w14:textId="77777777" w:rsidR="008E3FBF" w:rsidRDefault="008E3FBF" w:rsidP="008F786A">
                    <w:pPr>
                      <w:spacing w:before="20" w:after="20"/>
                      <w:rPr>
                        <w:rStyle w:val="skypec2ctextspan"/>
                        <w:sz w:val="12"/>
                        <w:szCs w:val="12"/>
                      </w:rPr>
                    </w:pPr>
                  </w:p>
                  <w:p w14:paraId="0D3417EA" w14:textId="77777777" w:rsidR="008755C5" w:rsidRDefault="008755C5" w:rsidP="008F786A">
                    <w:pPr>
                      <w:spacing w:before="20" w:after="20"/>
                      <w:rPr>
                        <w:rStyle w:val="skypec2ctextspan"/>
                        <w:sz w:val="12"/>
                        <w:szCs w:val="12"/>
                      </w:rPr>
                    </w:pPr>
                    <w:r>
                      <w:rPr>
                        <w:rStyle w:val="skypec2ctextspan"/>
                        <w:sz w:val="12"/>
                        <w:szCs w:val="12"/>
                      </w:rPr>
                      <w:t xml:space="preserve">T: +40 728 330 140</w:t>
                    </w:r>
                    <w:r w:rsidR="008E3FBF" w:rsidRPr="008E3FBF">
                      <w:rPr>
                        <w:rStyle w:val="skypec2ctextspan"/>
                        <w:sz w:val="12"/>
                        <w:szCs w:val="12"/>
                      </w:rPr>
                      <w:t/>
                    </w:r>
                  </w:p>
                  <w:p w14:paraId="0F16825A" w14:textId="77777777" w:rsidR="008755C5" w:rsidRPr="00175D2E" w:rsidRDefault="008755C5" w:rsidP="006C0A3D">
                    <w:pPr>
                      <w:spacing w:before="20" w:after="20"/>
                      <w:rPr>
                        <w:rFonts w:cs="Arial"/>
                        <w:sz w:val="12"/>
                        <w:szCs w:val="12"/>
                      </w:rPr>
                    </w:pPr>
                    <w:r w:rsidRPr="00175D2E">
                      <w:rPr>
                        <w:sz w:val="12"/>
                        <w:szCs w:val="12"/>
                      </w:rPr>
                      <w:t xml:space="preserve">E: </w:t>
                    </w:r>
                    <w:r w:rsidR="008E3FBF" w:rsidRPr="008E3FBF">
                      <w:rPr>
                        <w:sz w:val="12"/>
                        <w:szCs w:val="12"/>
                      </w:rPr>
                      <w:t>secretar@oartransilvania.ro</w:t>
                    </w:r>
                    <w:r w:rsidR="008E3FBF">
                      <w:rPr>
                        <w:sz w:val="12"/>
                        <w:szCs w:val="12"/>
                      </w:rPr>
                      <w:t xml:space="preserve"> </w:t>
                    </w:r>
                    <w:r>
                      <w:rPr>
                        <w:sz w:val="12"/>
                        <w:szCs w:val="12"/>
                      </w:rPr>
                      <w:t xml:space="preserve">W: </w:t>
                    </w:r>
                    <w:r w:rsidR="008E3FBF" w:rsidRPr="008E3FBF">
                      <w:rPr>
                        <w:sz w:val="12"/>
                        <w:szCs w:val="12"/>
                      </w:rPr>
                      <w:t>www.oartransilvania.ro</w:t>
                    </w:r>
                  </w:p>
                </w:txbxContent>
              </v:textbox>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482D"/>
    <w:multiLevelType w:val="hybridMultilevel"/>
    <w:tmpl w:val="CF3A7CBA"/>
    <w:lvl w:ilvl="0" w:tplc="FC1C5860">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08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AD"/>
    <w:rsid w:val="00044F2E"/>
    <w:rsid w:val="00051248"/>
    <w:rsid w:val="00091BB8"/>
    <w:rsid w:val="000F7878"/>
    <w:rsid w:val="00103EC6"/>
    <w:rsid w:val="00107D2E"/>
    <w:rsid w:val="001154C7"/>
    <w:rsid w:val="00175D2E"/>
    <w:rsid w:val="00195014"/>
    <w:rsid w:val="0019520B"/>
    <w:rsid w:val="001C6A63"/>
    <w:rsid w:val="001D17B0"/>
    <w:rsid w:val="001E0CAB"/>
    <w:rsid w:val="001F62E2"/>
    <w:rsid w:val="00203E1E"/>
    <w:rsid w:val="00222209"/>
    <w:rsid w:val="00223499"/>
    <w:rsid w:val="00243CB4"/>
    <w:rsid w:val="002561A8"/>
    <w:rsid w:val="00271A3A"/>
    <w:rsid w:val="002A79F6"/>
    <w:rsid w:val="002B1236"/>
    <w:rsid w:val="002B2A94"/>
    <w:rsid w:val="002B75BC"/>
    <w:rsid w:val="002C3881"/>
    <w:rsid w:val="002D3449"/>
    <w:rsid w:val="002D3E92"/>
    <w:rsid w:val="002E0E1F"/>
    <w:rsid w:val="003468EE"/>
    <w:rsid w:val="00385134"/>
    <w:rsid w:val="003C1207"/>
    <w:rsid w:val="003D7546"/>
    <w:rsid w:val="003F514B"/>
    <w:rsid w:val="00427969"/>
    <w:rsid w:val="0043159D"/>
    <w:rsid w:val="004414C1"/>
    <w:rsid w:val="0049246A"/>
    <w:rsid w:val="00492D78"/>
    <w:rsid w:val="004C0452"/>
    <w:rsid w:val="004C5C12"/>
    <w:rsid w:val="004F3029"/>
    <w:rsid w:val="00510DD9"/>
    <w:rsid w:val="00515345"/>
    <w:rsid w:val="00524DC2"/>
    <w:rsid w:val="005430FD"/>
    <w:rsid w:val="005B5878"/>
    <w:rsid w:val="005D0B16"/>
    <w:rsid w:val="005E0ABE"/>
    <w:rsid w:val="005F1E1C"/>
    <w:rsid w:val="00615ED8"/>
    <w:rsid w:val="006457AD"/>
    <w:rsid w:val="00654422"/>
    <w:rsid w:val="0066169B"/>
    <w:rsid w:val="00690AA8"/>
    <w:rsid w:val="006B79B1"/>
    <w:rsid w:val="006C0A3D"/>
    <w:rsid w:val="00757A1C"/>
    <w:rsid w:val="00794102"/>
    <w:rsid w:val="007C3592"/>
    <w:rsid w:val="007F047E"/>
    <w:rsid w:val="007F7F16"/>
    <w:rsid w:val="0086599D"/>
    <w:rsid w:val="008755C5"/>
    <w:rsid w:val="008B1189"/>
    <w:rsid w:val="008C4609"/>
    <w:rsid w:val="008D54FC"/>
    <w:rsid w:val="008D79D1"/>
    <w:rsid w:val="008E3FBF"/>
    <w:rsid w:val="008E6041"/>
    <w:rsid w:val="008F786A"/>
    <w:rsid w:val="0091293A"/>
    <w:rsid w:val="00915EC0"/>
    <w:rsid w:val="0092650C"/>
    <w:rsid w:val="009337DC"/>
    <w:rsid w:val="0094779B"/>
    <w:rsid w:val="0096436D"/>
    <w:rsid w:val="00983F14"/>
    <w:rsid w:val="009A1551"/>
    <w:rsid w:val="00A027CF"/>
    <w:rsid w:val="00A600E7"/>
    <w:rsid w:val="00A830E4"/>
    <w:rsid w:val="00A874D5"/>
    <w:rsid w:val="00AD4136"/>
    <w:rsid w:val="00AD4E5A"/>
    <w:rsid w:val="00AD73A9"/>
    <w:rsid w:val="00B325D8"/>
    <w:rsid w:val="00B442BA"/>
    <w:rsid w:val="00B44660"/>
    <w:rsid w:val="00B82E64"/>
    <w:rsid w:val="00B85D94"/>
    <w:rsid w:val="00BC49D5"/>
    <w:rsid w:val="00BD348F"/>
    <w:rsid w:val="00BE3530"/>
    <w:rsid w:val="00BF1EE3"/>
    <w:rsid w:val="00C01E86"/>
    <w:rsid w:val="00C20DEC"/>
    <w:rsid w:val="00C56AE6"/>
    <w:rsid w:val="00C761E3"/>
    <w:rsid w:val="00C82779"/>
    <w:rsid w:val="00CA13B0"/>
    <w:rsid w:val="00CE2A72"/>
    <w:rsid w:val="00D05529"/>
    <w:rsid w:val="00D17865"/>
    <w:rsid w:val="00D26477"/>
    <w:rsid w:val="00DA216F"/>
    <w:rsid w:val="00E35FCF"/>
    <w:rsid w:val="00E45272"/>
    <w:rsid w:val="00E47C2C"/>
    <w:rsid w:val="00E74B18"/>
    <w:rsid w:val="00E907B6"/>
    <w:rsid w:val="00E97EF3"/>
    <w:rsid w:val="00EC3428"/>
    <w:rsid w:val="00F24DEB"/>
    <w:rsid w:val="00F53E79"/>
    <w:rsid w:val="00F655C1"/>
    <w:rsid w:val="00FB3089"/>
    <w:rsid w:val="00FB48F9"/>
    <w:rsid w:val="00FC5FC5"/>
    <w:rsid w:val="00FC6170"/>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13341"/>
  <w15:chartTrackingRefBased/>
  <w15:docId w15:val="{208667A3-54FB-4953-AA0A-A51266C7A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D2E"/>
    <w:pPr>
      <w:spacing w:after="120" w:line="276" w:lineRule="auto"/>
    </w:pPr>
    <w:rPr>
      <w:rFonts w:ascii="Arial" w:hAnsi="Arial"/>
      <w:sz w:val="22"/>
      <w:szCs w:val="22"/>
      <w:lang w:eastAsia="en-US" w:bidi="en-US"/>
    </w:rPr>
  </w:style>
  <w:style w:type="paragraph" w:styleId="Heading1">
    <w:name w:val="heading 1"/>
    <w:basedOn w:val="Normal"/>
    <w:next w:val="Normal"/>
    <w:link w:val="Heading1Char"/>
    <w:uiPriority w:val="9"/>
    <w:qFormat/>
    <w:rsid w:val="00271A3A"/>
    <w:pPr>
      <w:spacing w:before="480" w:after="0"/>
      <w:contextualSpacing/>
      <w:outlineLvl w:val="0"/>
    </w:pPr>
    <w:rPr>
      <w:b/>
      <w:caps/>
      <w:spacing w:val="5"/>
      <w:sz w:val="32"/>
      <w:szCs w:val="36"/>
    </w:rPr>
  </w:style>
  <w:style w:type="paragraph" w:styleId="Heading2">
    <w:name w:val="heading 2"/>
    <w:basedOn w:val="Normal"/>
    <w:next w:val="Normal"/>
    <w:link w:val="Heading2Char"/>
    <w:uiPriority w:val="9"/>
    <w:unhideWhenUsed/>
    <w:qFormat/>
    <w:rsid w:val="00271A3A"/>
    <w:pPr>
      <w:spacing w:before="200" w:after="0" w:line="271" w:lineRule="auto"/>
      <w:outlineLvl w:val="1"/>
    </w:pPr>
    <w:rPr>
      <w:caps/>
      <w:sz w:val="28"/>
      <w:szCs w:val="28"/>
    </w:rPr>
  </w:style>
  <w:style w:type="paragraph" w:styleId="Heading3">
    <w:name w:val="heading 3"/>
    <w:basedOn w:val="Normal"/>
    <w:next w:val="Normal"/>
    <w:link w:val="Heading3Char"/>
    <w:autoRedefine/>
    <w:uiPriority w:val="9"/>
    <w:unhideWhenUsed/>
    <w:qFormat/>
    <w:rsid w:val="00C56AE6"/>
    <w:pPr>
      <w:spacing w:before="200" w:after="0" w:line="271" w:lineRule="auto"/>
      <w:jc w:val="both"/>
      <w:outlineLvl w:val="2"/>
    </w:pPr>
    <w:rPr>
      <w:iCs/>
      <w:caps/>
      <w:spacing w:val="5"/>
      <w:sz w:val="24"/>
      <w:szCs w:val="26"/>
    </w:rPr>
  </w:style>
  <w:style w:type="paragraph" w:styleId="Heading4">
    <w:name w:val="heading 4"/>
    <w:basedOn w:val="Normal"/>
    <w:next w:val="Normal"/>
    <w:link w:val="Heading4Char"/>
    <w:autoRedefine/>
    <w:uiPriority w:val="9"/>
    <w:unhideWhenUsed/>
    <w:rsid w:val="00C56AE6"/>
    <w:pPr>
      <w:spacing w:after="0" w:line="271" w:lineRule="auto"/>
      <w:outlineLvl w:val="3"/>
    </w:pPr>
    <w:rPr>
      <w:b/>
      <w:bCs/>
      <w:spacing w:val="5"/>
      <w:sz w:val="24"/>
      <w:szCs w:val="24"/>
    </w:rPr>
  </w:style>
  <w:style w:type="paragraph" w:styleId="Heading5">
    <w:name w:val="heading 5"/>
    <w:basedOn w:val="Normal"/>
    <w:next w:val="Normal"/>
    <w:link w:val="Heading5Char"/>
    <w:autoRedefine/>
    <w:uiPriority w:val="9"/>
    <w:unhideWhenUsed/>
    <w:rsid w:val="00C56AE6"/>
    <w:pPr>
      <w:spacing w:after="0" w:line="271" w:lineRule="auto"/>
      <w:outlineLvl w:val="4"/>
    </w:pPr>
    <w:rPr>
      <w:iCs/>
      <w:sz w:val="24"/>
      <w:szCs w:val="24"/>
    </w:rPr>
  </w:style>
  <w:style w:type="paragraph" w:styleId="Heading6">
    <w:name w:val="heading 6"/>
    <w:basedOn w:val="Normal"/>
    <w:next w:val="Normal"/>
    <w:link w:val="Heading6Char"/>
    <w:uiPriority w:val="9"/>
    <w:unhideWhenUsed/>
    <w:rsid w:val="00757A1C"/>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
    <w:unhideWhenUsed/>
    <w:rsid w:val="00757A1C"/>
    <w:pPr>
      <w:spacing w:after="0"/>
      <w:outlineLvl w:val="6"/>
    </w:pPr>
    <w:rPr>
      <w:b/>
      <w:bCs/>
      <w:i/>
      <w:iCs/>
      <w:color w:val="5A5A5A"/>
      <w:szCs w:val="20"/>
    </w:rPr>
  </w:style>
  <w:style w:type="paragraph" w:styleId="Heading8">
    <w:name w:val="heading 8"/>
    <w:basedOn w:val="Normal"/>
    <w:next w:val="Normal"/>
    <w:link w:val="Heading8Char"/>
    <w:uiPriority w:val="9"/>
    <w:unhideWhenUsed/>
    <w:rsid w:val="00757A1C"/>
    <w:pPr>
      <w:spacing w:after="0"/>
      <w:outlineLvl w:val="7"/>
    </w:pPr>
    <w:rPr>
      <w:b/>
      <w:bCs/>
      <w:color w:val="7F7F7F"/>
      <w:szCs w:val="20"/>
    </w:rPr>
  </w:style>
  <w:style w:type="paragraph" w:styleId="Heading9">
    <w:name w:val="heading 9"/>
    <w:basedOn w:val="Normal"/>
    <w:next w:val="Normal"/>
    <w:link w:val="Heading9Char"/>
    <w:uiPriority w:val="9"/>
    <w:semiHidden/>
    <w:unhideWhenUsed/>
    <w:rsid w:val="00757A1C"/>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essageHeader">
    <w:name w:val="Message Header"/>
    <w:basedOn w:val="Normal"/>
    <w:link w:val="MessageHeaderChar"/>
    <w:semiHidden/>
    <w:rsid w:val="001C6A63"/>
    <w:pPr>
      <w:keepLines/>
      <w:spacing w:after="120" w:line="180" w:lineRule="atLeast"/>
      <w:ind w:left="1555" w:hanging="720"/>
    </w:pPr>
    <w:rPr>
      <w:spacing w:val="-5"/>
      <w:szCs w:val="20"/>
    </w:rPr>
  </w:style>
  <w:style w:type="character" w:customStyle="1" w:styleId="MessageHeaderChar">
    <w:name w:val="Message Header Char"/>
    <w:basedOn w:val="DefaultParagraphFont"/>
    <w:link w:val="MessageHeader"/>
    <w:semiHidden/>
    <w:rsid w:val="001C6A63"/>
    <w:rPr>
      <w:rFonts w:ascii="Arial" w:eastAsia="Arial" w:hAnsi="Arial" w:cs="Arial"/>
      <w:spacing w:val="-5"/>
      <w:sz w:val="20"/>
      <w:szCs w:val="20"/>
      <w:lang w:val="ro-RO"/>
    </w:rPr>
  </w:style>
  <w:style w:type="paragraph" w:customStyle="1" w:styleId="MessageHeaderFirst">
    <w:name w:val="Message Header First"/>
    <w:basedOn w:val="MessageHeader"/>
    <w:next w:val="MessageHeader"/>
    <w:link w:val="MessageHeaderFirstChar"/>
    <w:rsid w:val="00D05529"/>
    <w:pPr>
      <w:spacing w:before="220"/>
    </w:pPr>
    <w:rPr>
      <w:sz w:val="16"/>
    </w:rPr>
  </w:style>
  <w:style w:type="character" w:customStyle="1" w:styleId="MessageHeaderLabel">
    <w:name w:val="Message Header Label"/>
    <w:rsid w:val="00D05529"/>
    <w:rPr>
      <w:rFonts w:ascii="Arial" w:hAnsi="Arial"/>
      <w:b/>
      <w:spacing w:val="0"/>
      <w:sz w:val="16"/>
    </w:rPr>
  </w:style>
  <w:style w:type="paragraph" w:customStyle="1" w:styleId="MessageHeaderLast">
    <w:name w:val="Message Header Last"/>
    <w:basedOn w:val="MessageHeader"/>
    <w:next w:val="BodyText"/>
    <w:rsid w:val="00C56AE6"/>
    <w:pPr>
      <w:pBdr>
        <w:bottom w:val="single" w:sz="6" w:space="15" w:color="auto"/>
      </w:pBdr>
      <w:spacing w:after="320"/>
    </w:pPr>
    <w:rPr>
      <w:sz w:val="16"/>
    </w:rPr>
  </w:style>
  <w:style w:type="paragraph" w:styleId="BodyText">
    <w:name w:val="Body Text"/>
    <w:basedOn w:val="Normal"/>
    <w:link w:val="BodyTextChar"/>
    <w:uiPriority w:val="99"/>
    <w:semiHidden/>
    <w:unhideWhenUsed/>
    <w:rsid w:val="001C6A63"/>
    <w:pPr>
      <w:spacing w:after="120"/>
    </w:pPr>
  </w:style>
  <w:style w:type="character" w:customStyle="1" w:styleId="BodyTextChar">
    <w:name w:val="Body Text Char"/>
    <w:basedOn w:val="DefaultParagraphFont"/>
    <w:link w:val="BodyText"/>
    <w:uiPriority w:val="99"/>
    <w:semiHidden/>
    <w:rsid w:val="001C6A63"/>
    <w:rPr>
      <w:rFonts w:ascii="Arial" w:hAnsi="Arial"/>
      <w:sz w:val="19"/>
      <w:lang w:val="ro-RO"/>
    </w:rPr>
  </w:style>
  <w:style w:type="paragraph" w:styleId="BalloonText">
    <w:name w:val="Balloon Text"/>
    <w:basedOn w:val="Normal"/>
    <w:link w:val="BalloonTextChar"/>
    <w:uiPriority w:val="99"/>
    <w:semiHidden/>
    <w:unhideWhenUsed/>
    <w:rsid w:val="001C6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A63"/>
    <w:rPr>
      <w:rFonts w:ascii="Tahoma" w:hAnsi="Tahoma" w:cs="Tahoma"/>
      <w:sz w:val="16"/>
      <w:szCs w:val="16"/>
      <w:lang w:val="ro-RO"/>
    </w:rPr>
  </w:style>
  <w:style w:type="character" w:customStyle="1" w:styleId="Heading1Char">
    <w:name w:val="Heading 1 Char"/>
    <w:basedOn w:val="DefaultParagraphFont"/>
    <w:link w:val="Heading1"/>
    <w:uiPriority w:val="9"/>
    <w:rsid w:val="00271A3A"/>
    <w:rPr>
      <w:rFonts w:ascii="Arial" w:hAnsi="Arial"/>
      <w:b/>
      <w:caps/>
      <w:spacing w:val="5"/>
      <w:sz w:val="32"/>
      <w:szCs w:val="36"/>
      <w:lang w:val="ro-RO"/>
    </w:rPr>
  </w:style>
  <w:style w:type="character" w:customStyle="1" w:styleId="Heading2Char">
    <w:name w:val="Heading 2 Char"/>
    <w:basedOn w:val="DefaultParagraphFont"/>
    <w:link w:val="Heading2"/>
    <w:uiPriority w:val="9"/>
    <w:rsid w:val="00271A3A"/>
    <w:rPr>
      <w:rFonts w:ascii="Arial" w:hAnsi="Arial"/>
      <w:caps/>
      <w:sz w:val="28"/>
      <w:szCs w:val="28"/>
      <w:lang w:val="ro-RO"/>
    </w:rPr>
  </w:style>
  <w:style w:type="character" w:customStyle="1" w:styleId="Heading3Char">
    <w:name w:val="Heading 3 Char"/>
    <w:basedOn w:val="DefaultParagraphFont"/>
    <w:link w:val="Heading3"/>
    <w:uiPriority w:val="9"/>
    <w:rsid w:val="00C56AE6"/>
    <w:rPr>
      <w:rFonts w:ascii="Arial" w:hAnsi="Arial"/>
      <w:iCs/>
      <w:caps/>
      <w:spacing w:val="5"/>
      <w:sz w:val="24"/>
      <w:szCs w:val="26"/>
      <w:lang w:val="ro-RO"/>
    </w:rPr>
  </w:style>
  <w:style w:type="character" w:customStyle="1" w:styleId="Heading4Char">
    <w:name w:val="Heading 4 Char"/>
    <w:basedOn w:val="DefaultParagraphFont"/>
    <w:link w:val="Heading4"/>
    <w:uiPriority w:val="9"/>
    <w:rsid w:val="00C56AE6"/>
    <w:rPr>
      <w:rFonts w:ascii="Arial" w:hAnsi="Arial"/>
      <w:b/>
      <w:bCs/>
      <w:spacing w:val="5"/>
      <w:sz w:val="24"/>
      <w:szCs w:val="24"/>
      <w:lang w:val="ro-RO"/>
    </w:rPr>
  </w:style>
  <w:style w:type="character" w:customStyle="1" w:styleId="Heading5Char">
    <w:name w:val="Heading 5 Char"/>
    <w:basedOn w:val="DefaultParagraphFont"/>
    <w:link w:val="Heading5"/>
    <w:uiPriority w:val="9"/>
    <w:rsid w:val="00C56AE6"/>
    <w:rPr>
      <w:rFonts w:ascii="Arial" w:hAnsi="Arial"/>
      <w:iCs/>
      <w:sz w:val="24"/>
      <w:szCs w:val="24"/>
      <w:lang w:val="ro-RO"/>
    </w:rPr>
  </w:style>
  <w:style w:type="character" w:customStyle="1" w:styleId="Heading6Char">
    <w:name w:val="Heading 6 Char"/>
    <w:basedOn w:val="DefaultParagraphFont"/>
    <w:link w:val="Heading6"/>
    <w:uiPriority w:val="9"/>
    <w:rsid w:val="00757A1C"/>
    <w:rPr>
      <w:rFonts w:ascii="Arial" w:hAnsi="Arial"/>
      <w:b/>
      <w:bCs/>
      <w:color w:val="595959"/>
      <w:spacing w:val="5"/>
      <w:sz w:val="19"/>
      <w:shd w:val="clear" w:color="auto" w:fill="FFFFFF"/>
      <w:lang w:val="ro-RO"/>
    </w:rPr>
  </w:style>
  <w:style w:type="character" w:customStyle="1" w:styleId="Heading7Char">
    <w:name w:val="Heading 7 Char"/>
    <w:basedOn w:val="DefaultParagraphFont"/>
    <w:link w:val="Heading7"/>
    <w:uiPriority w:val="9"/>
    <w:rsid w:val="00757A1C"/>
    <w:rPr>
      <w:rFonts w:ascii="Arial" w:hAnsi="Arial"/>
      <w:b/>
      <w:bCs/>
      <w:i/>
      <w:iCs/>
      <w:color w:val="5A5A5A"/>
      <w:sz w:val="20"/>
      <w:szCs w:val="20"/>
      <w:lang w:val="ro-RO"/>
    </w:rPr>
  </w:style>
  <w:style w:type="character" w:customStyle="1" w:styleId="Heading8Char">
    <w:name w:val="Heading 8 Char"/>
    <w:basedOn w:val="DefaultParagraphFont"/>
    <w:link w:val="Heading8"/>
    <w:uiPriority w:val="9"/>
    <w:rsid w:val="00757A1C"/>
    <w:rPr>
      <w:rFonts w:ascii="Arial" w:hAnsi="Arial"/>
      <w:b/>
      <w:bCs/>
      <w:color w:val="7F7F7F"/>
      <w:sz w:val="20"/>
      <w:szCs w:val="20"/>
      <w:lang w:val="ro-RO"/>
    </w:rPr>
  </w:style>
  <w:style w:type="character" w:customStyle="1" w:styleId="Heading9Char">
    <w:name w:val="Heading 9 Char"/>
    <w:basedOn w:val="DefaultParagraphFont"/>
    <w:link w:val="Heading9"/>
    <w:uiPriority w:val="9"/>
    <w:semiHidden/>
    <w:rsid w:val="00757A1C"/>
    <w:rPr>
      <w:rFonts w:ascii="Arial" w:hAnsi="Arial"/>
      <w:b/>
      <w:bCs/>
      <w:i/>
      <w:iCs/>
      <w:color w:val="7F7F7F"/>
      <w:sz w:val="18"/>
      <w:szCs w:val="18"/>
      <w:lang w:val="ro-RO"/>
    </w:rPr>
  </w:style>
  <w:style w:type="paragraph" w:styleId="Title">
    <w:name w:val="Title"/>
    <w:basedOn w:val="Normal"/>
    <w:next w:val="Normal"/>
    <w:link w:val="TitleChar"/>
    <w:autoRedefine/>
    <w:uiPriority w:val="7"/>
    <w:qFormat/>
    <w:rsid w:val="00C56AE6"/>
    <w:pPr>
      <w:spacing w:after="300" w:line="240" w:lineRule="auto"/>
      <w:contextualSpacing/>
    </w:pPr>
    <w:rPr>
      <w:caps/>
      <w:sz w:val="48"/>
      <w:szCs w:val="52"/>
    </w:rPr>
  </w:style>
  <w:style w:type="character" w:customStyle="1" w:styleId="TitleChar">
    <w:name w:val="Title Char"/>
    <w:basedOn w:val="DefaultParagraphFont"/>
    <w:link w:val="Title"/>
    <w:uiPriority w:val="7"/>
    <w:rsid w:val="00C56AE6"/>
    <w:rPr>
      <w:rFonts w:ascii="Arial" w:hAnsi="Arial"/>
      <w:caps/>
      <w:sz w:val="48"/>
      <w:szCs w:val="52"/>
      <w:lang w:val="ro-RO"/>
    </w:rPr>
  </w:style>
  <w:style w:type="paragraph" w:styleId="Subtitle">
    <w:name w:val="Subtitle"/>
    <w:basedOn w:val="Normal"/>
    <w:next w:val="Normal"/>
    <w:link w:val="SubtitleChar"/>
    <w:uiPriority w:val="8"/>
    <w:qFormat/>
    <w:rsid w:val="002C3881"/>
    <w:rPr>
      <w:iCs/>
      <w:caps/>
      <w:color w:val="BC1D23"/>
      <w:spacing w:val="10"/>
      <w:sz w:val="24"/>
      <w:szCs w:val="28"/>
    </w:rPr>
  </w:style>
  <w:style w:type="character" w:customStyle="1" w:styleId="SubtitleChar">
    <w:name w:val="Subtitle Char"/>
    <w:basedOn w:val="DefaultParagraphFont"/>
    <w:link w:val="Subtitle"/>
    <w:uiPriority w:val="8"/>
    <w:rsid w:val="00C56AE6"/>
    <w:rPr>
      <w:rFonts w:ascii="Arial" w:hAnsi="Arial"/>
      <w:iCs/>
      <w:caps/>
      <w:color w:val="BC1D23"/>
      <w:spacing w:val="10"/>
      <w:sz w:val="24"/>
      <w:szCs w:val="28"/>
      <w:lang w:val="ro-RO"/>
    </w:rPr>
  </w:style>
  <w:style w:type="character" w:styleId="Strong">
    <w:name w:val="Strong"/>
    <w:qFormat/>
    <w:rsid w:val="00D05529"/>
    <w:rPr>
      <w:rFonts w:ascii="Arial" w:hAnsi="Arial"/>
      <w:b/>
      <w:bCs/>
      <w:sz w:val="19"/>
      <w:lang w:val="ro-RO"/>
    </w:rPr>
  </w:style>
  <w:style w:type="character" w:styleId="Emphasis">
    <w:name w:val="Emphasis"/>
    <w:uiPriority w:val="20"/>
    <w:rsid w:val="00F24DEB"/>
    <w:rPr>
      <w:rFonts w:ascii="Arial" w:hAnsi="Arial"/>
      <w:b/>
      <w:bCs/>
      <w:i/>
      <w:iCs/>
      <w:spacing w:val="10"/>
      <w:sz w:val="20"/>
    </w:rPr>
  </w:style>
  <w:style w:type="paragraph" w:styleId="NoSpacing">
    <w:name w:val="No Spacing"/>
    <w:basedOn w:val="Normal"/>
    <w:uiPriority w:val="1"/>
    <w:semiHidden/>
    <w:unhideWhenUsed/>
    <w:rsid w:val="00BC49D5"/>
    <w:pPr>
      <w:spacing w:after="0" w:line="240" w:lineRule="auto"/>
    </w:pPr>
  </w:style>
  <w:style w:type="paragraph" w:styleId="ListParagraph">
    <w:name w:val="List Paragraph"/>
    <w:basedOn w:val="Normal"/>
    <w:uiPriority w:val="34"/>
    <w:qFormat/>
    <w:rsid w:val="00757A1C"/>
    <w:pPr>
      <w:ind w:left="720"/>
      <w:contextualSpacing/>
    </w:pPr>
  </w:style>
  <w:style w:type="paragraph" w:styleId="Quote">
    <w:name w:val="Quote"/>
    <w:basedOn w:val="Normal"/>
    <w:next w:val="Normal"/>
    <w:link w:val="QuoteChar"/>
    <w:autoRedefine/>
    <w:uiPriority w:val="29"/>
    <w:qFormat/>
    <w:rsid w:val="00D05529"/>
    <w:pPr>
      <w:ind w:left="720"/>
    </w:pPr>
    <w:rPr>
      <w:i/>
      <w:iCs/>
      <w:color w:val="404040"/>
    </w:rPr>
  </w:style>
  <w:style w:type="character" w:customStyle="1" w:styleId="QuoteChar">
    <w:name w:val="Quote Char"/>
    <w:basedOn w:val="DefaultParagraphFont"/>
    <w:link w:val="Quote"/>
    <w:uiPriority w:val="29"/>
    <w:rsid w:val="00D05529"/>
    <w:rPr>
      <w:rFonts w:ascii="Arial" w:hAnsi="Arial"/>
      <w:i/>
      <w:iCs/>
      <w:color w:val="404040"/>
      <w:sz w:val="19"/>
      <w:lang w:val="ro-RO"/>
    </w:rPr>
  </w:style>
  <w:style w:type="paragraph" w:styleId="IntenseQuote">
    <w:name w:val="Intense Quote"/>
    <w:basedOn w:val="Normal"/>
    <w:next w:val="Normal"/>
    <w:link w:val="IntenseQuoteChar"/>
    <w:uiPriority w:val="30"/>
    <w:qFormat/>
    <w:rsid w:val="00D05529"/>
    <w:pPr>
      <w:pBdr>
        <w:top w:val="single" w:sz="4" w:space="10" w:color="auto"/>
        <w:bottom w:val="single" w:sz="4" w:space="10" w:color="auto"/>
      </w:pBdr>
      <w:spacing w:before="240" w:after="240" w:line="300" w:lineRule="auto"/>
      <w:ind w:left="1152" w:right="1152"/>
      <w:jc w:val="both"/>
    </w:pPr>
    <w:rPr>
      <w:i/>
      <w:iCs/>
      <w:color w:val="BC1D23"/>
    </w:rPr>
  </w:style>
  <w:style w:type="character" w:customStyle="1" w:styleId="IntenseQuoteChar">
    <w:name w:val="Intense Quote Char"/>
    <w:basedOn w:val="DefaultParagraphFont"/>
    <w:link w:val="IntenseQuote"/>
    <w:uiPriority w:val="30"/>
    <w:rsid w:val="00D05529"/>
    <w:rPr>
      <w:rFonts w:ascii="Arial" w:hAnsi="Arial"/>
      <w:i/>
      <w:iCs/>
      <w:color w:val="BC1D23"/>
      <w:sz w:val="19"/>
      <w:lang w:val="ro-RO"/>
    </w:rPr>
  </w:style>
  <w:style w:type="character" w:styleId="SubtleEmphasis">
    <w:name w:val="Subtle Emphasis"/>
    <w:uiPriority w:val="19"/>
    <w:qFormat/>
    <w:rsid w:val="00D05529"/>
    <w:rPr>
      <w:rFonts w:ascii="Arial" w:hAnsi="Arial"/>
      <w:i/>
      <w:iCs/>
      <w:sz w:val="19"/>
      <w:lang w:val="ro-RO"/>
    </w:rPr>
  </w:style>
  <w:style w:type="character" w:styleId="IntenseEmphasis">
    <w:name w:val="Intense Emphasis"/>
    <w:uiPriority w:val="21"/>
    <w:qFormat/>
    <w:rsid w:val="00D05529"/>
    <w:rPr>
      <w:rFonts w:ascii="Arial" w:hAnsi="Arial"/>
      <w:b/>
      <w:bCs/>
      <w:i/>
      <w:iCs/>
      <w:sz w:val="19"/>
      <w:lang w:val="ro-RO"/>
    </w:rPr>
  </w:style>
  <w:style w:type="character" w:styleId="SubtleReference">
    <w:name w:val="Subtle Reference"/>
    <w:basedOn w:val="DefaultParagraphFont"/>
    <w:uiPriority w:val="31"/>
    <w:qFormat/>
    <w:rsid w:val="00F24DEB"/>
    <w:rPr>
      <w:rFonts w:ascii="Arial" w:hAnsi="Arial"/>
      <w:smallCaps/>
      <w:sz w:val="16"/>
      <w:lang w:val="ro-RO"/>
    </w:rPr>
  </w:style>
  <w:style w:type="character" w:styleId="IntenseReference">
    <w:name w:val="Intense Reference"/>
    <w:uiPriority w:val="32"/>
    <w:rsid w:val="00D17865"/>
    <w:rPr>
      <w:rFonts w:ascii="Arial" w:hAnsi="Arial"/>
      <w:b/>
      <w:bCs/>
      <w:smallCaps/>
      <w:sz w:val="18"/>
    </w:rPr>
  </w:style>
  <w:style w:type="character" w:styleId="BookTitle">
    <w:name w:val="Book Title"/>
    <w:basedOn w:val="DefaultParagraphFont"/>
    <w:uiPriority w:val="33"/>
    <w:qFormat/>
    <w:rsid w:val="00F24DEB"/>
    <w:rPr>
      <w:rFonts w:ascii="Arial" w:hAnsi="Arial"/>
      <w:i/>
      <w:iCs/>
      <w:smallCaps/>
      <w:spacing w:val="5"/>
      <w:sz w:val="20"/>
      <w:lang w:val="ro-RO"/>
    </w:rPr>
  </w:style>
  <w:style w:type="paragraph" w:styleId="TOCHeading">
    <w:name w:val="TOC Heading"/>
    <w:basedOn w:val="Heading1"/>
    <w:next w:val="Normal"/>
    <w:uiPriority w:val="39"/>
    <w:semiHidden/>
    <w:unhideWhenUsed/>
    <w:qFormat/>
    <w:rsid w:val="00757A1C"/>
    <w:pPr>
      <w:outlineLvl w:val="9"/>
    </w:pPr>
  </w:style>
  <w:style w:type="paragraph" w:styleId="Header">
    <w:name w:val="header"/>
    <w:basedOn w:val="Normal"/>
    <w:link w:val="HeaderChar"/>
    <w:unhideWhenUsed/>
    <w:rsid w:val="00757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1C"/>
    <w:rPr>
      <w:rFonts w:ascii="Arial" w:hAnsi="Arial"/>
      <w:sz w:val="20"/>
      <w:lang w:val="ro-RO"/>
    </w:rPr>
  </w:style>
  <w:style w:type="paragraph" w:styleId="Footer">
    <w:name w:val="footer"/>
    <w:basedOn w:val="Normal"/>
    <w:link w:val="FooterChar"/>
    <w:uiPriority w:val="99"/>
    <w:unhideWhenUsed/>
    <w:rsid w:val="00757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1C"/>
    <w:rPr>
      <w:rFonts w:ascii="Arial" w:hAnsi="Arial"/>
      <w:sz w:val="20"/>
      <w:lang w:val="ro-RO"/>
    </w:rPr>
  </w:style>
  <w:style w:type="paragraph" w:customStyle="1" w:styleId="Notesubsol">
    <w:name w:val="Note subsol"/>
    <w:basedOn w:val="MessageHeaderFirst"/>
    <w:link w:val="NotesubsolChar"/>
    <w:uiPriority w:val="9"/>
    <w:qFormat/>
    <w:rsid w:val="00C56AE6"/>
    <w:pPr>
      <w:ind w:left="720"/>
    </w:pPr>
    <w:rPr>
      <w:rFonts w:cs="Arial"/>
      <w:spacing w:val="0"/>
      <w:sz w:val="12"/>
      <w:szCs w:val="40"/>
    </w:rPr>
  </w:style>
  <w:style w:type="character" w:styleId="Hyperlink">
    <w:name w:val="Hyperlink"/>
    <w:basedOn w:val="DefaultParagraphFont"/>
    <w:uiPriority w:val="99"/>
    <w:unhideWhenUsed/>
    <w:rsid w:val="00BC49D5"/>
    <w:rPr>
      <w:rFonts w:ascii="Arial" w:hAnsi="Arial"/>
      <w:color w:val="0000FF"/>
      <w:sz w:val="19"/>
      <w:u w:val="single"/>
      <w:lang w:val="ro-RO"/>
    </w:rPr>
  </w:style>
  <w:style w:type="character" w:customStyle="1" w:styleId="MessageHeaderFirstChar">
    <w:name w:val="Message Header First Char"/>
    <w:basedOn w:val="MessageHeaderChar"/>
    <w:link w:val="MessageHeaderFirst"/>
    <w:rsid w:val="00D05529"/>
    <w:rPr>
      <w:rFonts w:ascii="Arial" w:eastAsia="Arial" w:hAnsi="Arial" w:cs="Arial"/>
      <w:spacing w:val="-5"/>
      <w:sz w:val="16"/>
      <w:szCs w:val="20"/>
      <w:lang w:val="ro-RO"/>
    </w:rPr>
  </w:style>
  <w:style w:type="character" w:customStyle="1" w:styleId="NotesubsolChar">
    <w:name w:val="Note subsol Char"/>
    <w:basedOn w:val="MessageHeaderFirstChar"/>
    <w:link w:val="Notesubsol"/>
    <w:uiPriority w:val="9"/>
    <w:rsid w:val="00C56AE6"/>
    <w:rPr>
      <w:rFonts w:ascii="Arial" w:eastAsia="Arial" w:hAnsi="Arial" w:cs="Arial"/>
      <w:spacing w:val="-5"/>
      <w:sz w:val="12"/>
      <w:szCs w:val="40"/>
      <w:lang w:val="ro-RO"/>
    </w:rPr>
  </w:style>
  <w:style w:type="table" w:styleId="TableGrid">
    <w:name w:val="Table Grid"/>
    <w:basedOn w:val="TableNormal"/>
    <w:uiPriority w:val="59"/>
    <w:rsid w:val="0098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5ED8"/>
    <w:rPr>
      <w:rFonts w:ascii="Arial" w:hAnsi="Arial"/>
      <w:color w:val="595959"/>
      <w:shd w:val="clear" w:color="auto" w:fill="FFF2A8"/>
      <w:lang w:val="ro-RO"/>
    </w:rPr>
  </w:style>
  <w:style w:type="paragraph" w:customStyle="1" w:styleId="NormalJustified">
    <w:name w:val="Normal Justified"/>
    <w:basedOn w:val="Normal"/>
    <w:link w:val="NormalJustifiedChar"/>
    <w:qFormat/>
    <w:rsid w:val="00CA13B0"/>
    <w:pPr>
      <w:jc w:val="both"/>
    </w:pPr>
  </w:style>
  <w:style w:type="character" w:customStyle="1" w:styleId="cont">
    <w:name w:val="cont"/>
    <w:basedOn w:val="DefaultParagraphFont"/>
    <w:rsid w:val="00492D78"/>
    <w:rPr>
      <w:rFonts w:ascii="Arial" w:hAnsi="Arial"/>
      <w:sz w:val="19"/>
      <w:lang w:val="ro-RO"/>
    </w:rPr>
  </w:style>
  <w:style w:type="character" w:customStyle="1" w:styleId="NormalJustifiedChar">
    <w:name w:val="Normal Justified Char"/>
    <w:basedOn w:val="DefaultParagraphFont"/>
    <w:link w:val="NormalJustified"/>
    <w:rsid w:val="00CA13B0"/>
    <w:rPr>
      <w:rFonts w:ascii="Arial" w:hAnsi="Arial"/>
      <w:sz w:val="19"/>
      <w:lang w:val="ro-RO"/>
    </w:rPr>
  </w:style>
  <w:style w:type="character" w:customStyle="1" w:styleId="skypec2ctextspan">
    <w:name w:val="skype_c2c_text_span"/>
    <w:basedOn w:val="DefaultParagraphFont"/>
    <w:rsid w:val="00175D2E"/>
    <w:rPr>
      <w:rFonts w:ascii="Arial" w:hAnsi="Arial"/>
      <w:sz w:val="19"/>
      <w:lang w:val="ro-RO"/>
    </w:rPr>
  </w:style>
  <w:style w:type="character" w:customStyle="1" w:styleId="do1">
    <w:name w:val="do1"/>
    <w:rsid w:val="0091293A"/>
    <w:rPr>
      <w:b/>
      <w:bCs/>
      <w:sz w:val="26"/>
      <w:szCs w:val="26"/>
    </w:rPr>
  </w:style>
  <w:style w:type="paragraph" w:customStyle="1" w:styleId="western">
    <w:name w:val="western"/>
    <w:basedOn w:val="Normal"/>
    <w:rsid w:val="0091293A"/>
    <w:pPr>
      <w:spacing w:before="100" w:beforeAutospacing="1" w:after="100" w:afterAutospacing="1" w:line="240" w:lineRule="auto"/>
    </w:pPr>
    <w:rPr>
      <w:rFonts w:ascii="Arial" w:hAnsi="Arial"/>
      <w:sz w:val="24"/>
      <w:szCs w:val="24"/>
      <w:lang w:val="en-US" w:bidi="ar-SA"/>
    </w:rPr>
  </w:style>
  <w:style w:type="paragraph" w:styleId="BodyTextIndent">
    <w:name w:val="Body Text Indent"/>
    <w:basedOn w:val="Normal"/>
    <w:link w:val="BodyTextIndentChar"/>
    <w:uiPriority w:val="99"/>
    <w:semiHidden/>
    <w:unhideWhenUsed/>
    <w:rsid w:val="002B75BC"/>
    <w:pPr>
      <w:spacing w:after="120"/>
      <w:ind w:left="283"/>
    </w:pPr>
  </w:style>
  <w:style w:type="character" w:customStyle="1" w:styleId="BodyTextIndentChar">
    <w:name w:val="Body Text Indent Char"/>
    <w:basedOn w:val="DefaultParagraphFont"/>
    <w:link w:val="BodyTextIndent"/>
    <w:uiPriority w:val="99"/>
    <w:semiHidden/>
    <w:rsid w:val="002B75BC"/>
    <w:rPr>
      <w:rFonts w:ascii="Arial" w:hAnsi="Arial"/>
      <w:szCs w:val="22"/>
      <w:lang w:eastAsia="en-US" w:bidi="en-US"/>
    </w:rPr>
  </w:style>
  <w:style w:type="paragraph" w:customStyle="1" w:styleId="OARText">
    <w:name w:val="OAR Text"/>
    <w:basedOn w:val="Normal"/>
    <w:qFormat/>
    <w:pPr>
      <w:keepNext w:val="0"/>
      <w:spacing w:before="0" w:after="120"/>
      <w:jc w:val="both"/>
    </w:pPr>
    <w:rPr>
      <w:b w:val="0"/>
      <w:sz w:val="22"/>
    </w:rPr>
  </w:style>
  <w:style w:type="paragraph" w:customStyle="1" w:styleId="OARTitlu">
    <w:name w:val="OAR Titlu"/>
    <w:basedOn w:val="Normal"/>
    <w:qFormat/>
    <w:pPr>
      <w:keepNext/>
      <w:spacing w:before="120" w:after="40"/>
      <w:jc w:val="center"/>
    </w:pPr>
    <w:rPr>
      <w:b/>
      <w:sz w:val="28"/>
    </w:rPr>
  </w:style>
  <w:style w:type="paragraph" w:customStyle="1" w:styleId="OARSubtitlu">
    <w:name w:val="OAR Subtitlu"/>
    <w:basedOn w:val="Normal"/>
    <w:qFormat/>
    <w:pPr>
      <w:keepNext/>
      <w:spacing w:before="0" w:after="40"/>
      <w:jc w:val="center"/>
    </w:pPr>
    <w:rPr>
      <w:b w:val="0"/>
      <w:sz w:val="22"/>
    </w:rPr>
  </w:style>
  <w:style w:type="paragraph" w:customStyle="1" w:styleId="OARCapitol">
    <w:name w:val="OAR Capitol"/>
    <w:basedOn w:val="Normal"/>
    <w:qFormat/>
    <w:pPr>
      <w:keepNext/>
      <w:spacing w:before="240" w:after="80"/>
      <w:jc w:val="left"/>
    </w:pPr>
    <w:rPr>
      <w:b/>
      <w:sz w:val="22"/>
    </w:rPr>
  </w:style>
  <w:style w:type="paragraph" w:customStyle="1" w:styleId="OARArticol">
    <w:name w:val="OAR Articol"/>
    <w:basedOn w:val="Normal"/>
    <w:qFormat/>
    <w:pPr>
      <w:keepNext w:val="0"/>
      <w:spacing w:before="0" w:after="120"/>
      <w:jc w:val="both"/>
    </w:pPr>
    <w:rPr>
      <w:b w:val="0"/>
      <w:sz w:val="22"/>
    </w:rPr>
  </w:style>
  <w:style w:type="paragraph" w:customStyle="1" w:styleId="OARTabel">
    <w:name w:val="OAR Tabel"/>
    <w:basedOn w:val="Normal"/>
    <w:qFormat/>
    <w:pPr>
      <w:keepNext w:val="0"/>
      <w:spacing w:before="0" w:after="40"/>
    </w:pPr>
    <w:rPr>
      <w:b w:val="0"/>
      <w:sz w:val="20"/>
    </w:rPr>
  </w:style>
  <w:style w:type="paragraph" w:customStyle="1" w:styleId="OARNota">
    <w:name w:val="OAR Nota"/>
    <w:basedOn w:val="Normal"/>
    <w:qFormat/>
    <w:pPr>
      <w:keepNext w:val="0"/>
      <w:spacing w:before="120" w:after="0"/>
    </w:pPr>
    <w:rPr>
      <w:b w:val="0"/>
      <w:color w:val="595959"/>
      <w:sz w:val="18"/>
    </w:rPr>
  </w:style>
  <w:style w:type="paragraph" w:customStyle="1" w:styleId="OARLiniuta">
    <w:name w:val="OAR Liniuta"/>
    <w:basedOn w:val="Normal"/>
    <w:qFormat/>
    <w:pPr>
      <w:keepNext w:val="0"/>
      <w:spacing w:before="0" w:after="60"/>
      <w:ind w:left="340" w:hanging="340"/>
      <w:jc w:val="both"/>
    </w:pPr>
    <w:rPr>
      <w:b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TRANSILVANIA</Template>
  <TotalTime>67</TotalTime>
  <Pages>1</Pages>
  <Words>0</Words>
  <Characters>5</Characters>
  <Application>Microsoft Office Word</Application>
  <DocSecurity>0</DocSecurity>
  <Lines>1</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mandat, Direcția Digitalizare și Comunicare 2026-2030</dc:title>
  <dc:subject/>
  <dc:creator>arh. Marius Ioan Tărău</dc:creator>
  <cp:keywords/>
  <cp:lastModifiedBy>arh. Marius Ioan Tărău</cp:lastModifiedBy>
  <cp:revision>1</cp:revision>
  <cp:lastPrinted>2024-03-13T09:23:00Z</cp:lastPrinted>
  <dcterms:created xsi:type="dcterms:W3CDTF">2026-10-09T09:00:00Z</dcterms:created>
  <dcterms:modified xsi:type="dcterms:W3CDTF">2026-10-09T09:00:00Z</dcterms:modified>
  <dc:description>Generat din oar-digital/apps/web/lib/data/plan-digitalizare.ts, pe șabloanele OAR Transilvania (antet OAR25).</dc:description>
</cp:coreProperties>
</file>